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6b81dae978c090da079e01d4da4d3e98ec57606"/>
    <w:p>
      <w:pPr>
        <w:pStyle w:val="Heading1"/>
      </w:pPr>
      <w:r>
        <w:t xml:space="preserve">Case Study Analysis:</w:t>
      </w:r>
      <w:r>
        <w:br/>
      </w:r>
      <w:r>
        <w:t xml:space="preserve">The Academic Researcher in the United States Houston Ecosystem</w:t>
      </w:r>
    </w:p>
    <w:p>
      <w:pPr>
        <w:pStyle w:val="FirstParagraph"/>
      </w:pPr>
      <w:r>
        <w:t xml:space="preserve">Abstract: This document examines the multifaceted role of an academic researcher operating within the specific geographic, economic, and scientific landscape of Houston, Texas. It explores how local institutional frameworks intersect with national funding mechanisms to produce impactful scientific outcomes.</w:t>
      </w:r>
    </w:p>
    <w:bookmarkStart w:id="20" w:name="X3ebaa54380ba210be9cc49ac85ce38a8ef2e51a"/>
    <w:p>
      <w:pPr>
        <w:pStyle w:val="Heading2"/>
      </w:pPr>
      <w:r>
        <w:t xml:space="preserve">1. Introduction: The Unique Context of United States Houston</w:t>
      </w:r>
    </w:p>
    <w:p>
      <w:pPr>
        <w:pStyle w:val="FirstParagraph"/>
      </w:pPr>
      <w:r>
        <w:t xml:space="preserve">The city of Houston in the state of Texas has evolved into a global nexus for energy, healthcare, and space exploration. Often referred to as the "Energy Capital of the World," Houston hosts over 700 energy-related companies and serves as a critical hub for international commerce. However, beyond its industrial reputation lies one of the most robust academic research infrastructures in the United States. Within this dynamic environment, the</w:t>
      </w:r>
      <w:r>
        <w:t xml:space="preserve"> </w:t>
      </w:r>
      <w:r>
        <w:rPr>
          <w:bCs/>
          <w:b/>
        </w:rPr>
        <w:t xml:space="preserve">Academic Researcher</w:t>
      </w:r>
      <w:r>
        <w:t xml:space="preserve"> </w:t>
      </w:r>
      <w:r>
        <w:t xml:space="preserve">plays a pivotal role in bridging theoretical knowledge with practical application.</w:t>
      </w:r>
    </w:p>
    <w:p>
      <w:pPr>
        <w:pStyle w:val="BodyText"/>
      </w:pPr>
      <w:r>
        <w:t xml:space="preserve">This case study focuses on how an academic researcher navigates the unique opportunities and challenges presented by being based in United States Houston. Unlike researchers in coastal hubs like Boston or San Francisco, their work is deeply intertwined with issues of energy transition, medical innovation within a massive healthcare district, and environmental resilience against climate-related events such as hurricanes.</w:t>
      </w:r>
    </w:p>
    <w:bookmarkEnd w:id="20"/>
    <w:bookmarkStart w:id="23" w:name="X4b1bda936c444fe4d1fd99de4e003a8baff63b3"/>
    <w:p>
      <w:pPr>
        <w:pStyle w:val="Heading2"/>
      </w:pPr>
      <w:r>
        <w:t xml:space="preserve">2. Institutional Frameworks and Collaborative Networks</w:t>
      </w:r>
    </w:p>
    <w:p>
      <w:pPr>
        <w:pStyle w:val="FirstParagraph"/>
      </w:pPr>
      <w:r>
        <w:t xml:space="preserve">The foundation of academic research in this region rests upon two premier institutions: Rice University and the University of Texas MD Anderson Cancer Center, alongside Texas Southern University. For an</w:t>
      </w:r>
      <w:r>
        <w:t xml:space="preserve"> </w:t>
      </w:r>
      <w:r>
        <w:rPr>
          <w:bCs/>
          <w:b/>
        </w:rPr>
        <w:t xml:space="preserve">Academic Researcher</w:t>
      </w:r>
      <w:r>
        <w:t xml:space="preserve">, these institutions provide not only laboratory space but also access to a dense network of industry partners.</w:t>
      </w:r>
    </w:p>
    <w:bookmarkStart w:id="21" w:name="X57c9c2719b19e729a5bf1355a60f0a3685a20e0"/>
    <w:p>
      <w:pPr>
        <w:pStyle w:val="Heading3"/>
      </w:pPr>
      <w:r>
        <w:t xml:space="preserve">Rice University’s Interdisciplinary Approach</w:t>
      </w:r>
    </w:p>
    <w:p>
      <w:pPr>
        <w:pStyle w:val="FirstParagraph"/>
      </w:pPr>
      <w:r>
        <w:t xml:space="preserve">Rice University is known for its strong emphasis on undergraduate teaching and high-impact research. Here, an</w:t>
      </w:r>
      <w:r>
        <w:t xml:space="preserve"> </w:t>
      </w:r>
      <w:r>
        <w:rPr>
          <w:bCs/>
          <w:b/>
        </w:rPr>
        <w:t xml:space="preserve">Academic Researcher</w:t>
      </w:r>
      <w:r>
        <w:t xml:space="preserve"> </w:t>
      </w:r>
      <w:r>
        <w:t xml:space="preserve">often finds themselves working in small groups with significant autonomy. The university’s location within the Texas Medical Center allows for seamless collaboration with clinical practitioners. For instance, a researcher studying materials science may collaborate directly with oncologists at MD Anderson to develop targeted drug delivery systems.</w:t>
      </w:r>
    </w:p>
    <w:bookmarkEnd w:id="21"/>
    <w:bookmarkStart w:id="22" w:name="the-texas-medical-center-tmc-advantage"/>
    <w:p>
      <w:pPr>
        <w:pStyle w:val="Heading3"/>
      </w:pPr>
      <w:r>
        <w:t xml:space="preserve">The Texas Medical Center (TMC) Advantage</w:t>
      </w:r>
    </w:p>
    <w:p>
      <w:pPr>
        <w:pStyle w:val="FirstParagraph"/>
      </w:pPr>
      <w:r>
        <w:t xml:space="preserve">The TMC is the largest medical complex in the world. An</w:t>
      </w:r>
      <w:r>
        <w:t xml:space="preserve"> </w:t>
      </w:r>
      <w:r>
        <w:rPr>
          <w:bCs/>
          <w:b/>
        </w:rPr>
        <w:t xml:space="preserve">Academic Researcher</w:t>
      </w:r>
      <w:r>
        <w:t xml:space="preserve"> </w:t>
      </w:r>
      <w:r>
        <w:t xml:space="preserve">based in Houston has unparalleled access to patient data, clinical trials, and specialized medical equipment. This proximity allows for translational research—moving findings from the "bench" to the "bedside"—at a pace that is difficult to replicate elsewhere. The synergy between basic science labs and hospital wards creates a feedback loop that accelerates innovation.</w:t>
      </w:r>
    </w:p>
    <w:bookmarkEnd w:id="22"/>
    <w:bookmarkEnd w:id="23"/>
    <w:bookmarkStart w:id="24" w:name="Xc911c7426fe599a0a5027eddedfae9032eca087"/>
    <w:p>
      <w:pPr>
        <w:pStyle w:val="Heading2"/>
      </w:pPr>
      <w:r>
        <w:t xml:space="preserve">3. Key Research Domains in United States Houston</w:t>
      </w:r>
    </w:p>
    <w:p>
      <w:pPr>
        <w:pStyle w:val="FirstParagraph"/>
      </w:pPr>
      <w:r>
        <w:t xml:space="preserve">The scope of research conducted by an</w:t>
      </w:r>
      <w:r>
        <w:t xml:space="preserve"> </w:t>
      </w:r>
      <w:r>
        <w:rPr>
          <w:bCs/>
          <w:b/>
        </w:rPr>
        <w:t xml:space="preserve">Academic Researcher</w:t>
      </w:r>
      <w:r>
        <w:t xml:space="preserve"> </w:t>
      </w:r>
      <w:r>
        <w:t xml:space="preserve">in this region is heavily influenced by the city’s economic pillars. Three primary domains dominate the landscape:</w:t>
      </w:r>
    </w:p>
    <w:p>
      <w:pPr>
        <w:numPr>
          <w:ilvl w:val="0"/>
          <w:numId w:val="1001"/>
        </w:numPr>
        <w:pStyle w:val="Compact"/>
      </w:pPr>
      <w:r>
        <w:rPr>
          <w:bCs/>
          <w:b/>
        </w:rPr>
        <w:t xml:space="preserve">Energy and Environmental Science:</w:t>
      </w:r>
      <w:r>
        <w:t xml:space="preserve"> </w:t>
      </w:r>
      <w:r>
        <w:t xml:space="preserve">Given Houston’s history with oil and gas, researchers are at the forefront of transitioning toward sustainable energy. Projects include carbon capture technologies, hydrogen fuel cells, and renewable energy integration. An</w:t>
      </w:r>
      <w:r>
        <w:t xml:space="preserve"> </w:t>
      </w:r>
      <w:r>
        <w:rPr>
          <w:bCs/>
          <w:b/>
        </w:rPr>
        <w:t xml:space="preserve">Academic Researcher</w:t>
      </w:r>
      <w:r>
        <w:t xml:space="preserve"> </w:t>
      </w:r>
      <w:r>
        <w:t xml:space="preserve">in this field often secures funding from both federal agencies (like the Department of Energy) and private industry partners seeking to reduce their carbon footprint.</w:t>
      </w:r>
    </w:p>
    <w:p>
      <w:pPr>
        <w:numPr>
          <w:ilvl w:val="0"/>
          <w:numId w:val="1001"/>
        </w:numPr>
        <w:pStyle w:val="Compact"/>
      </w:pPr>
      <w:r>
        <w:rPr>
          <w:bCs/>
          <w:b/>
        </w:rPr>
        <w:t xml:space="preserve">Biosciences and Medicine:</w:t>
      </w:r>
      <w:r>
        <w:t xml:space="preserve"> </w:t>
      </w:r>
      <w:r>
        <w:t xml:space="preserve">With MD Anderson being a top-ranked cancer center, research here is intense and well-funded. Academic researchers focus on genomics, immunotherapy, and precision medicine. The collaborative culture encourages interdisciplinary teams comprising biologists, chemists, data scientists, and clinicians.</w:t>
      </w:r>
    </w:p>
    <w:p>
      <w:pPr>
        <w:numPr>
          <w:ilvl w:val="0"/>
          <w:numId w:val="1001"/>
        </w:numPr>
        <w:pStyle w:val="Compact"/>
      </w:pPr>
      <w:r>
        <w:rPr>
          <w:bCs/>
          <w:b/>
        </w:rPr>
        <w:t xml:space="preserve">Cybersecurity and Data Science:</w:t>
      </w:r>
      <w:r>
        <w:t xml:space="preserve"> </w:t>
      </w:r>
      <w:r>
        <w:t xml:space="preserve">As Houston’s infrastructure becomes increasingly digitized, there is a growing need for security experts. Researchers in computer science often work with local government bodies to protect critical infrastructure from cyber threats.</w:t>
      </w:r>
    </w:p>
    <w:bookmarkEnd w:id="24"/>
    <w:bookmarkStart w:id="28" w:name="Xdb0b1a7c546db3e58735320422fbf9462ab78ec"/>
    <w:p>
      <w:pPr>
        <w:pStyle w:val="Heading2"/>
      </w:pPr>
      <w:r>
        <w:t xml:space="preserve">4. Challenges Faced by the Academic Researcher</w:t>
      </w:r>
    </w:p>
    <w:p>
      <w:pPr>
        <w:pStyle w:val="FirstParagraph"/>
      </w:pPr>
      <w:r>
        <w:t xml:space="preserve">Navigating the academic landscape in United States Houston presents distinct challenges that an</w:t>
      </w:r>
      <w:r>
        <w:t xml:space="preserve"> </w:t>
      </w:r>
      <w:r>
        <w:rPr>
          <w:bCs/>
          <w:b/>
        </w:rPr>
        <w:t xml:space="preserve">Academic Researcher</w:t>
      </w:r>
      <w:r>
        <w:t xml:space="preserve"> </w:t>
      </w:r>
      <w:r>
        <w:t xml:space="preserve">must adeptly manage:</w:t>
      </w:r>
    </w:p>
    <w:bookmarkStart w:id="25" w:name="funding-competition-and-sustainability"/>
    <w:p>
      <w:pPr>
        <w:pStyle w:val="Heading3"/>
      </w:pPr>
      <w:r>
        <w:t xml:space="preserve">Funding Competition and Sustainability</w:t>
      </w:r>
    </w:p>
    <w:p>
      <w:pPr>
        <w:pStyle w:val="FirstParagraph"/>
      </w:pPr>
      <w:r>
        <w:t xml:space="preserve">While industry partnerships are abundant, they often come with restrictions on intellectual property. Academic researchers must balance the desire for open scientific publication with the contractual obligations of corporate sponsorships. Furthermore, securing federal grants (such as those from NSF or NIH) remains highly competitive, requiring researchers to maintain a rigorous grant-writing schedule alongside their teaching and laboratory duties.</w:t>
      </w:r>
    </w:p>
    <w:bookmarkEnd w:id="25"/>
    <w:bookmarkStart w:id="26" w:name="climate-resilience"/>
    <w:p>
      <w:pPr>
        <w:pStyle w:val="Heading3"/>
      </w:pPr>
      <w:r>
        <w:t xml:space="preserve">Climate Resilience</w:t>
      </w:r>
    </w:p>
    <w:p>
      <w:pPr>
        <w:pStyle w:val="FirstParagraph"/>
      </w:pPr>
      <w:r>
        <w:t xml:space="preserve">Houston is prone to severe weather events, including hurricanes and flooding. These events pose significant risks to physical infrastructure. Academic researchers must invest in data backup systems, redundant power supplies, and disaster recovery plans to ensure that long-term experiments are not lost due to natural disasters. This reality adds a logistical layer of complexity rarely faced by researchers in more climatically stable regions.</w:t>
      </w:r>
    </w:p>
    <w:bookmarkEnd w:id="26"/>
    <w:bookmarkStart w:id="27" w:name="diversity-and-inclusion-initiatives"/>
    <w:p>
      <w:pPr>
        <w:pStyle w:val="Heading3"/>
      </w:pPr>
      <w:r>
        <w:t xml:space="preserve">Diversity and Inclusion Initiatives</w:t>
      </w:r>
    </w:p>
    <w:p>
      <w:pPr>
        <w:pStyle w:val="FirstParagraph"/>
      </w:pPr>
      <w:r>
        <w:t xml:space="preserve">Houston is one of the most diverse cities in the United States. There is a strong institutional mandate to promote diversity within research teams. An</w:t>
      </w:r>
      <w:r>
        <w:t xml:space="preserve"> </w:t>
      </w:r>
      <w:r>
        <w:rPr>
          <w:bCs/>
          <w:b/>
        </w:rPr>
        <w:t xml:space="preserve">Academic Researcher</w:t>
      </w:r>
      <w:r>
        <w:t xml:space="preserve"> </w:t>
      </w:r>
      <w:r>
        <w:t xml:space="preserve">is expected not only to recruit from a broad demographic pool but also to create an inclusive environment that fosters equity in science. This involves active mentorship programs for underrepresented minorities and students from non-traditional backgrounds.</w:t>
      </w:r>
    </w:p>
    <w:bookmarkEnd w:id="27"/>
    <w:bookmarkEnd w:id="28"/>
    <w:bookmarkStart w:id="29" w:name="X98ade4fef7874b161033d0f6601ba2ddc89658a"/>
    <w:p>
      <w:pPr>
        <w:pStyle w:val="Heading2"/>
      </w:pPr>
      <w:r>
        <w:t xml:space="preserve">5. The Impact of Industry-Academia Partnerships</w:t>
      </w:r>
    </w:p>
    <w:p>
      <w:pPr>
        <w:pStyle w:val="FirstParagraph"/>
      </w:pPr>
      <w:r>
        <w:t xml:space="preserve">A defining characteristic of the Houston research ecosystem is the fluid movement between academia and industry. Energy companies, medical device manufacturers, and tech firms frequently hire</w:t>
      </w:r>
      <w:r>
        <w:t xml:space="preserve"> </w:t>
      </w:r>
      <w:r>
        <w:rPr>
          <w:bCs/>
          <w:b/>
        </w:rPr>
        <w:t xml:space="preserve">Academic Researchers</w:t>
      </w:r>
      <w:r>
        <w:t xml:space="preserve"> </w:t>
      </w:r>
      <w:r>
        <w:t xml:space="preserve">for consulting roles or joint ventures. This symbiosis ensures that academic research remains relevant to real-world problems.</w:t>
      </w:r>
    </w:p>
    <w:p>
      <w:pPr>
        <w:pStyle w:val="BodyText"/>
      </w:pPr>
      <w:r>
        <w:t xml:space="preserve">For example, a researcher developing new filtration materials may find immediate application in local water treatment facilities. Conversely, industry data can provide researchers with the scale and complexity needed to validate theoretical models. This integration accelerates the commercialization of technology and provides students with valuable internship and employment opportunities post-graduation.</w:t>
      </w:r>
    </w:p>
    <w:bookmarkEnd w:id="29"/>
    <w:bookmarkStart w:id="30" w:name="X94e1d55d8dd67639794ad7e48f3bd7e74f5e32f"/>
    <w:p>
      <w:pPr>
        <w:pStyle w:val="Heading2"/>
      </w:pPr>
      <w:r>
        <w:t xml:space="preserve">6. Future Outlook for Academic Research in United States Houston</w:t>
      </w:r>
    </w:p>
    <w:p>
      <w:pPr>
        <w:pStyle w:val="FirstParagraph"/>
      </w:pPr>
      <w:r>
        <w:t xml:space="preserve">The future for the</w:t>
      </w:r>
      <w:r>
        <w:t xml:space="preserve"> </w:t>
      </w:r>
      <w:r>
        <w:rPr>
          <w:bCs/>
          <w:b/>
        </w:rPr>
        <w:t xml:space="preserve">Academic Researcher</w:t>
      </w:r>
      <w:r>
        <w:t xml:space="preserve"> </w:t>
      </w:r>
      <w:r>
        <w:t xml:space="preserve">in United States Houston looks promising, driven by strategic investments in innovation districts. The Texas Medical Center expansion and new initiatives at Rice University’s campus are designed to foster further collaboration between disciplines. Additionally, federal emphasis on domestic manufacturing and clean energy aligns perfectly with Houston’s existing strengths.</w:t>
      </w:r>
    </w:p>
    <w:p>
      <w:pPr>
        <w:pStyle w:val="BodyText"/>
      </w:pPr>
      <w:r>
        <w:t xml:space="preserve">Potential areas for growth include AI-driven healthcare diagnostics, next-generation battery technologies for electric vehicles, and urban planning strategies that account for climate change. As the city continues to diversify its economy beyond traditional energy sectors, the role of the academic researcher will expand to encompass these emerging fields.</w:t>
      </w:r>
    </w:p>
    <w:bookmarkEnd w:id="30"/>
    <w:bookmarkStart w:id="31" w:name="conclusion"/>
    <w:p>
      <w:pPr>
        <w:pStyle w:val="Heading2"/>
      </w:pPr>
      <w:r>
        <w:t xml:space="preserve">7. Conclusion</w:t>
      </w:r>
    </w:p>
    <w:p>
      <w:pPr>
        <w:pStyle w:val="FirstParagraph"/>
      </w:pPr>
      <w:r>
        <w:t xml:space="preserve">In conclusion, the position of an</w:t>
      </w:r>
      <w:r>
        <w:t xml:space="preserve"> </w:t>
      </w:r>
      <w:r>
        <w:rPr>
          <w:bCs/>
          <w:b/>
        </w:rPr>
        <w:t xml:space="preserve">Academic Researcher</w:t>
      </w:r>
      <w:r>
        <w:t xml:space="preserve"> </w:t>
      </w:r>
      <w:r>
        <w:t xml:space="preserve">in United States Houston is unique due to the city’s unparalleled combination of medical excellence and energy dominance. While challenges such as climate resilience and funding competition exist, they are outweighed by the opportunities for high-impact collaboration. The ecosystem supports a model of research that is not only intellectually rigorous but also socially and economically impactful.</w:t>
      </w:r>
    </w:p>
    <w:p>
      <w:pPr>
        <w:pStyle w:val="BodyText"/>
      </w:pPr>
      <w:r>
        <w:t xml:space="preserve">For aspiring scholars, Houston offers a vibrant platform where science intersects with industry to solve global challenges. By leveraging local partnerships and navigating institutional resources effectively, an</w:t>
      </w:r>
      <w:r>
        <w:t xml:space="preserve"> </w:t>
      </w:r>
      <w:r>
        <w:rPr>
          <w:bCs/>
          <w:b/>
        </w:rPr>
        <w:t xml:space="preserve">Academic Researcher</w:t>
      </w:r>
      <w:r>
        <w:t xml:space="preserve"> </w:t>
      </w:r>
      <w:r>
        <w:t xml:space="preserve">in United States Houston can contribute significantly to the advancement of human knowledge and public well-being.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United States Houston</dc:title>
  <dc:creator/>
  <cp:keywords/>
  <dcterms:created xsi:type="dcterms:W3CDTF">2026-07-29T04:08:56Z</dcterms:created>
  <dcterms:modified xsi:type="dcterms:W3CDTF">2026-07-29T04:08:56Z</dcterms:modified>
</cp:coreProperties>
</file>

<file path=docProps/custom.xml><?xml version="1.0" encoding="utf-8"?>
<Properties xmlns="http://schemas.openxmlformats.org/officeDocument/2006/custom-properties" xmlns:vt="http://schemas.openxmlformats.org/officeDocument/2006/docPropsVTypes"/>
</file>