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Transformation</w:t>
      </w:r>
      <w:r>
        <w:t xml:space="preserve"> </w:t>
      </w:r>
      <w:r>
        <w:t xml:space="preserve">for</w:t>
      </w:r>
      <w:r>
        <w:t xml:space="preserve"> </w:t>
      </w:r>
      <w:r>
        <w:t xml:space="preserve">a</w:t>
      </w:r>
      <w:r>
        <w:t xml:space="preserve"> </w:t>
      </w:r>
      <w:r>
        <w:t xml:space="preserve">Mid-Sized</w:t>
      </w:r>
      <w:r>
        <w:t xml:space="preserve"> </w:t>
      </w:r>
      <w:r>
        <w:t xml:space="preserve">Enterprise</w:t>
      </w:r>
      <w:r>
        <w:t xml:space="preserve"> </w:t>
      </w:r>
      <w:r>
        <w:t xml:space="preserve">in</w:t>
      </w:r>
      <w:r>
        <w:t xml:space="preserve"> </w:t>
      </w:r>
      <w:r>
        <w:t xml:space="preserve">Australia,</w:t>
      </w:r>
      <w:r>
        <w:t xml:space="preserve"> </w:t>
      </w:r>
      <w:r>
        <w:t xml:space="preserve">Sydney</w:t>
      </w:r>
    </w:p>
    <w:bookmarkStart w:id="28" w:name="Xe738ecb722e15c993e4c1cd905ea047f0d89c07"/>
    <w:p>
      <w:pPr>
        <w:pStyle w:val="Heading1"/>
      </w:pPr>
      <w:r>
        <w:t xml:space="preserve">Bridging the Gap: How a Specialized Accountant Transformed Operations for a Sydney-Based Tech Startup</w:t>
      </w:r>
    </w:p>
    <w:p>
      <w:pPr>
        <w:pStyle w:val="FirstParagraph"/>
      </w:pPr>
      <w:r>
        <w:rPr>
          <w:bCs/>
          <w:b/>
        </w:rPr>
        <w:t xml:space="preserve">Date:</w:t>
      </w:r>
      <w:r>
        <w:t xml:space="preserve"> </w:t>
      </w:r>
      <w:r>
        <w:t xml:space="preserve">October 24, 2023</w:t>
      </w:r>
      <w:r>
        <w:br/>
      </w:r>
      <w:r>
        <w:rPr>
          <w:bCs/>
          <w:b/>
        </w:rPr>
        <w:t xml:space="preserve">Covered By:</w:t>
      </w:r>
      <w:r>
        <w:t xml:space="preserve"> </w:t>
      </w:r>
      <w:r>
        <w:t xml:space="preserve">Financial Strategy Review Team</w:t>
      </w:r>
      <w:r>
        <w:br/>
      </w:r>
      <w:r>
        <w:rPr>
          <w:bCs/>
          <w:b/>
        </w:rPr>
        <w:t xml:space="preserve">Location Focus:</w:t>
      </w:r>
    </w:p>
    <w:bookmarkStart w:id="20" w:name="X799a995a9f2179d48cb974a1e11e6ec6a8a385f"/>
    <w:p>
      <w:pPr>
        <w:pStyle w:val="Heading2"/>
      </w:pPr>
      <w:r>
        <w:t xml:space="preserve">The Challenge: Navigating the Complex Australian Regulatory Landscape</w:t>
      </w:r>
    </w:p>
    <w:p>
      <w:pPr>
        <w:pStyle w:val="FirstParagraph"/>
      </w:pPr>
      <w:r>
        <w:t xml:space="preserve">In the heart of Sydney, New South Wales, "SydneyTech Solutions," a rapidly growing software development firm specializing in fintech applications, found itself at a critical juncture. Having secured significant venture capital funding and expanded its workforce from ten to forty employees in eighteen months, the company faced operational chaos regarding its financial management. The founder and CEO possessed deep technical expertise but lacked the specialized knowledge required to navigate the intricate web of Australian taxation laws, compliance standards, and payroll regulations unique to</w:t>
      </w:r>
      <w:r>
        <w:t xml:space="preserve"> </w:t>
      </w:r>
      <w:r>
        <w:rPr>
          <w:bCs/>
          <w:b/>
        </w:rPr>
        <w:t xml:space="preserve">Australia Sydney</w:t>
      </w:r>
      <w:r>
        <w:t xml:space="preserve">.</w:t>
      </w:r>
    </w:p>
    <w:p>
      <w:pPr>
        <w:pStyle w:val="BodyText"/>
      </w:pPr>
      <w:r>
        <w:t xml:space="preserve">The primary pain points were multifaceted. First, there was confusion surrounding Goods and Services Tax (GST) registration thresholds and quarterly Business Activity Statement (BAS) lodgments under the Australian Taxation Office (ATO) framework. Second, the company struggled with managing Superannuation Guarantee payments for its diverse team of remote workers and in-office staff within Sydney’s CBD. Finally, cash flow management was inefficient due to a lack of real-time financial reporting, leaving the leadership team flying blind when making strategic investment decisions.</w:t>
      </w:r>
    </w:p>
    <w:p>
      <w:pPr>
        <w:pStyle w:val="BodyText"/>
      </w:pPr>
      <w:r>
        <w:t xml:space="preserve">The existing bookkeeping arrangement was handled by a generic overseas service provider who lacked understanding of local nuances. This disconnect led to missed deadlines, potential penalties from the ATO, and an inability to claim eligible Research and Development (R&amp;D) Tax Incentives—a crucial revenue stream for tech companies in</w:t>
      </w:r>
      <w:r>
        <w:t xml:space="preserve"> </w:t>
      </w:r>
      <w:r>
        <w:rPr>
          <w:bCs/>
          <w:b/>
        </w:rPr>
        <w:t xml:space="preserve">Australia Sydney</w:t>
      </w:r>
      <w:r>
        <w:t xml:space="preserve">.</w:t>
      </w:r>
    </w:p>
    <w:bookmarkEnd w:id="20"/>
    <w:bookmarkStart w:id="21" w:name="X1367b8cf222e257c98f70ba03d2a1fa42edeea2"/>
    <w:p>
      <w:pPr>
        <w:pStyle w:val="Heading2"/>
      </w:pPr>
      <w:r>
        <w:t xml:space="preserve">The Solution: Engaging a Specialized Local Accountant</w:t>
      </w:r>
    </w:p>
    <w:p>
      <w:pPr>
        <w:pStyle w:val="FirstParagraph"/>
      </w:pPr>
      <w:r>
        <w:t xml:space="preserve">To rectify these issues, SydneyTech Solutions engaged a boutique firm of chartered</w:t>
      </w:r>
      <w:r>
        <w:t xml:space="preserve"> </w:t>
      </w:r>
      <w:r>
        <w:rPr>
          <w:bCs/>
          <w:b/>
        </w:rPr>
        <w:t xml:space="preserve">Accountant</w:t>
      </w:r>
      <w:r>
        <w:t xml:space="preserve">s based specifically in the Sydney CBD. This decision was strategic. The chosen</w:t>
      </w:r>
      <w:r>
        <w:t xml:space="preserve"> </w:t>
      </w:r>
      <w:r>
        <w:rPr>
          <w:bCs/>
          <w:b/>
        </w:rPr>
        <w:t xml:space="preserve">Australia Sydney</w:t>
      </w:r>
      <w:r>
        <w:t xml:space="preserve">-based firm offered more than just compliance; they provided strategic partnership grounded in local expertise.</w:t>
      </w:r>
    </w:p>
    <w:p>
      <w:pPr>
        <w:pStyle w:val="BodyText"/>
      </w:pPr>
      <w:r>
        <w:t xml:space="preserve">The engagement began with a comprehensive financial audit and restructuring phase. The lead</w:t>
      </w:r>
      <w:r>
        <w:t xml:space="preserve"> </w:t>
      </w:r>
      <w:r>
        <w:rPr>
          <w:bCs/>
          <w:b/>
        </w:rPr>
        <w:t xml:space="preserve">Accountant</w:t>
      </w:r>
      <w:r>
        <w:t xml:space="preserve"> </w:t>
      </w:r>
      <w:r>
        <w:t xml:space="preserve">conducted a thorough review of the company’s historical financial records, identifying discrepancies in GST claims and missed superannuation contributions. Simultaneously, the firm implemented cloud-based accounting software (such as Xero or MYOB), which is standard practice in modern Australian business practices.</w:t>
      </w:r>
    </w:p>
    <w:p>
      <w:pPr>
        <w:pStyle w:val="BodyText"/>
      </w:pPr>
      <w:r>
        <w:t xml:space="preserve">The</w:t>
      </w:r>
      <w:r>
        <w:t xml:space="preserve"> </w:t>
      </w:r>
      <w:r>
        <w:rPr>
          <w:bCs/>
          <w:b/>
        </w:rPr>
        <w:t xml:space="preserve">Australia Sydney</w:t>
      </w:r>
      <w:r>
        <w:t xml:space="preserve"> </w:t>
      </w:r>
      <w:r>
        <w:t xml:space="preserve">team introduced a rigorous monthly close process. This involved:</w:t>
      </w:r>
    </w:p>
    <w:p>
      <w:pPr>
        <w:pStyle w:val="BodyText"/>
      </w:pPr>
      <w:r>
        <w:rPr>
          <w:bCs/>
          <w:b/>
        </w:rPr>
        <w:t xml:space="preserve">Restructuring Chart of Accounts:</w:t>
      </w:r>
    </w:p>
    <w:p>
      <w:pPr>
        <w:pStyle w:val="BodyText"/>
      </w:pPr>
      <w:r>
        <w:rPr>
          <w:bCs/>
          <w:b/>
        </w:rPr>
        <w:t xml:space="preserve">Payroll Compliance Overhaul:</w:t>
      </w:r>
      <w:r>
        <w:t xml:space="preserve">Australia Sydney.</w:t>
      </w:r>
    </w:p>
    <w:p>
      <w:pPr>
        <w:pStyle w:val="BodyText"/>
      </w:pPr>
      <w:r>
        <w:t xml:space="preserve">GST Optimization:</w:t>
      </w:r>
    </w:p>
    <w:p>
      <w:pPr>
        <w:pStyle w:val="BodyText"/>
      </w:pPr>
      <w:r>
        <w:t xml:space="preserve">The firm also focused on cash flow forecasting. By analyzing accounts receivable aging reports, the</w:t>
      </w:r>
      <w:r>
        <w:t xml:space="preserve"> </w:t>
      </w:r>
      <w:r>
        <w:rPr>
          <w:bCs/>
          <w:b/>
        </w:rPr>
        <w:t xml:space="preserve">Accountant</w:t>
      </w:r>
      <w:r>
        <w:t xml:space="preserve">s helped implement stricter credit terms for clients and negotiated better payment schedules with vendors, significantly improving liquidity.</w:t>
      </w:r>
    </w:p>
    <w:bookmarkEnd w:id="21"/>
    <w:bookmarkStart w:id="22" w:name="X25712ab822659c7decbe95c0d01f50231bfab1d"/>
    <w:p>
      <w:pPr>
        <w:pStyle w:val="Heading2"/>
      </w:pPr>
      <w:r>
        <w:t xml:space="preserve">The Transformation: Strategic Growth and Compliance Assurance</w:t>
      </w:r>
    </w:p>
    <w:p>
      <w:pPr>
        <w:pStyle w:val="FirstParagraph"/>
      </w:pPr>
      <w:r>
        <w:t xml:space="preserve">Six months into the partnership, the impact of hiring a dedicated</w:t>
      </w:r>
      <w:r>
        <w:t xml:space="preserve"> </w:t>
      </w:r>
      <w:r>
        <w:rPr>
          <w:bCs/>
          <w:b/>
        </w:rPr>
        <w:t xml:space="preserve">Australia Sydney</w:t>
      </w:r>
      <w:r>
        <w:t xml:space="preserve">-based</w:t>
      </w:r>
      <w:r>
        <w:t xml:space="preserve"> </w:t>
      </w:r>
      <w:r>
        <w:rPr>
          <w:bCs/>
          <w:b/>
        </w:rPr>
        <w:t xml:space="preserve">Accountant</w:t>
      </w:r>
      <w:r>
        <w:t xml:space="preserve"> </w:t>
      </w:r>
      <w:r>
        <w:t xml:space="preserve">was profound. The immediate relief came from compliance peace of mind. All BAS lodgments were completed on time with zero penalties. The backlogged superannuation contributions were regularized, and interest charges accrued by the ATO were waived due to voluntary disclosure facilitated by the</w:t>
      </w:r>
      <w:r>
        <w:t xml:space="preserve"> </w:t>
      </w:r>
      <w:r>
        <w:rPr>
          <w:bCs/>
          <w:b/>
        </w:rPr>
        <w:t xml:space="preserve">Australia Sydney</w:t>
      </w:r>
      <w:r>
        <w:t xml:space="preserve"> </w:t>
      </w:r>
      <w:r>
        <w:t xml:space="preserve">firm.</w:t>
      </w:r>
    </w:p>
    <w:p>
      <w:pPr>
        <w:pStyle w:val="BodyText"/>
      </w:pPr>
      <w:r>
        <w:t xml:space="preserve">Beyond compliance, strategic value emerged. The</w:t>
      </w:r>
      <w:r>
        <w:t xml:space="preserve"> </w:t>
      </w:r>
      <w:r>
        <w:rPr>
          <w:bCs/>
          <w:b/>
        </w:rPr>
        <w:t xml:space="preserve">Australia Sydney</w:t>
      </w:r>
      <w:r>
        <w:t xml:space="preserve"> </w:t>
      </w:r>
      <w:r>
        <w:t xml:space="preserve">team guided SydneyTech Solutions through an application for the Australian Government’s R&amp;D Tax Incentive. By correctly categorizing development expenses and aligning them with ATO definitions of eligible core and supporting R&amp;D activities, the company secured a substantial tax offset. This refund alone covered the annual cost of retaining their</w:t>
      </w:r>
      <w:r>
        <w:t xml:space="preserve"> </w:t>
      </w:r>
      <w:r>
        <w:rPr>
          <w:bCs/>
          <w:b/>
        </w:rPr>
        <w:t xml:space="preserve">Australia Sydney</w:t>
      </w:r>
      <w:r>
        <w:t xml:space="preserve">-based accounting partner for three years.</w:t>
      </w:r>
    </w:p>
    <w:p>
      <w:pPr>
        <w:pStyle w:val="BodyText"/>
      </w:pPr>
      <w:r>
        <w:t xml:space="preserve">Furthermore, the new financial reporting structure provided by the</w:t>
      </w:r>
      <w:r>
        <w:t xml:space="preserve"> </w:t>
      </w:r>
      <w:r>
        <w:rPr>
          <w:bCs/>
          <w:b/>
        </w:rPr>
        <w:t xml:space="preserve">Australia Sydney</w:t>
      </w:r>
      <w:r>
        <w:t xml:space="preserve">-based</w:t>
      </w:r>
      <w:r>
        <w:t xml:space="preserve"> </w:t>
      </w:r>
      <w:r>
        <w:rPr>
          <w:bCs/>
          <w:b/>
        </w:rPr>
        <w:t xml:space="preserve">Accountant</w:t>
      </w:r>
      <w:r>
        <w:t xml:space="preserve">s empowered the executive team. Instead of relying on outdated quarterly statements, they now received dynamic monthly dashboards detailing burn rate, customer acquisition costs (CAC), and lifetime value (LTV). This data-driven approach allowed them to refine their marketing spend and secure their Series B funding round with confidence.</w:t>
      </w:r>
    </w:p>
    <w:bookmarkEnd w:id="22"/>
    <w:bookmarkStart w:id="26" w:name="X698e99bf7031f1b26d44a214e346c8faa223eef"/>
    <w:p>
      <w:pPr>
        <w:pStyle w:val="Heading2"/>
      </w:pPr>
      <w:r>
        <w:t xml:space="preserve">Key Takeaways for Businesses in Australia Sydney</w:t>
      </w:r>
    </w:p>
    <w:p>
      <w:pPr>
        <w:pStyle w:val="FirstParagraph"/>
      </w:pPr>
      <w:r>
        <w:t xml:space="preserve">This case study illustrates several critical lessons for growing businesses operating within</w:t>
      </w:r>
      <w:r>
        <w:t xml:space="preserve"> </w:t>
      </w:r>
      <w:r>
        <w:rPr>
          <w:bCs/>
          <w:b/>
        </w:rPr>
        <w:t xml:space="preserve">Australia Sydney</w:t>
      </w:r>
      <w:r>
        <w:t xml:space="preserve">:</w:t>
      </w:r>
    </w:p>
    <w:bookmarkStart w:id="23" w:name="the-importance-of-local-expertise"/>
    <w:p>
      <w:pPr>
        <w:pStyle w:val="Heading3"/>
      </w:pPr>
      <w:r>
        <w:t xml:space="preserve">The Importance of Local Expertise</w:t>
      </w:r>
    </w:p>
    <w:p>
      <w:pPr>
        <w:pStyle w:val="FirstParagraph"/>
      </w:pPr>
      <w:r>
        <w:br/>
      </w:r>
    </w:p>
    <w:p>
      <w:pPr>
        <w:pStyle w:val="BodyText"/>
      </w:pPr>
      <w:r>
        <w:t xml:space="preserve">Tax laws, superannuation rules, and employment standards are hyper-local in their application even within a national framework. An</w:t>
      </w:r>
      <w:r>
        <w:t xml:space="preserve"> </w:t>
      </w:r>
      <w:r>
        <w:rPr>
          <w:bCs/>
          <w:b/>
        </w:rPr>
        <w:t xml:space="preserve">Accountant</w:t>
      </w:r>
      <w:r>
        <w:t xml:space="preserve"> </w:t>
      </w:r>
      <w:r>
        <w:t xml:space="preserve">who understands the specific economic environment of</w:t>
      </w:r>
      <w:r>
        <w:t xml:space="preserve"> </w:t>
      </w:r>
      <w:r>
        <w:rPr>
          <w:bCs/>
          <w:b/>
        </w:rPr>
        <w:t xml:space="preserve">Australia Sydney</w:t>
      </w:r>
      <w:r>
        <w:t xml:space="preserve">, including local property trends affecting overheads and the competitive labor market, provides invaluable context.</w:t>
      </w:r>
    </w:p>
    <w:bookmarkEnd w:id="23"/>
    <w:bookmarkStart w:id="24" w:name="X4b447b91c3e4f3a1e0035ed83d966d9da3b8be0"/>
    <w:p>
      <w:pPr>
        <w:pStyle w:val="Heading3"/>
      </w:pPr>
      <w:r>
        <w:t xml:space="preserve">Proactive vs. Reactive Financial Management</w:t>
      </w:r>
    </w:p>
    <w:p>
      <w:pPr>
        <w:pStyle w:val="FirstParagraph"/>
      </w:pPr>
      <w:r>
        <w:br/>
      </w:r>
    </w:p>
    <w:p>
      <w:pPr>
        <w:pStyle w:val="BodyText"/>
      </w:pPr>
      <w:r>
        <w:t xml:space="preserve">The shift from reactive bookkeeping to proactive strategic advisory is where value is created. A skilled</w:t>
      </w:r>
      <w:r>
        <w:t xml:space="preserve"> </w:t>
      </w:r>
      <w:r>
        <w:rPr>
          <w:bCs/>
          <w:b/>
        </w:rPr>
        <w:t xml:space="preserve">Australia Sydney</w:t>
      </w:r>
      <w:r>
        <w:t xml:space="preserve">-based</w:t>
      </w:r>
      <w:r>
        <w:t xml:space="preserve"> </w:t>
      </w:r>
      <w:r>
        <w:rPr>
          <w:bCs/>
          <w:b/>
        </w:rPr>
        <w:t xml:space="preserve">Australia Sydney</w:t>
      </w:r>
      <w:r>
        <w:t xml:space="preserve">-based firms that offer this dual capability are essential for scalability.</w:t>
      </w:r>
    </w:p>
    <w:bookmarkEnd w:id="24"/>
    <w:bookmarkStart w:id="25" w:name="compliance-as-a-foundation-for-growth"/>
    <w:p>
      <w:pPr>
        <w:pStyle w:val="Heading3"/>
      </w:pPr>
      <w:r>
        <w:t xml:space="preserve">Compliance as a Foundation for Growth</w:t>
      </w:r>
    </w:p>
    <w:p>
      <w:pPr>
        <w:pStyle w:val="FirstParagraph"/>
      </w:pPr>
      <w:r>
        <w:br/>
      </w:r>
    </w:p>
    <w:p>
      <w:pPr>
        <w:pStyle w:val="BodyText"/>
      </w:pPr>
      <w:r>
        <w:t xml:space="preserve">In the highly regulated Australian business environment, compliance is not optional. For any entity in</w:t>
      </w:r>
      <w:r>
        <w:t xml:space="preserve"> </w:t>
      </w:r>
      <w:r>
        <w:rPr>
          <w:bCs/>
          <w:b/>
        </w:rPr>
        <w:t xml:space="preserve">Australia Sydney</w:t>
      </w:r>
      <w:r>
        <w:t xml:space="preserve">, maintaining rigorous standards protects against reputational damage and financial loss. The presence of a qualified</w:t>
      </w:r>
      <w:r>
        <w:t xml:space="preserve"> </w:t>
      </w:r>
      <w:r>
        <w:rPr>
          <w:bCs/>
          <w:b/>
        </w:rPr>
        <w:t xml:space="preserve">Australia Sydney</w:t>
      </w:r>
      <w:r>
        <w:t xml:space="preserve">-based partner ensures that the business remains audit-ready at all times.</w:t>
      </w:r>
    </w:p>
    <w:bookmarkEnd w:id="25"/>
    <w:bookmarkEnd w:id="26"/>
    <w:bookmarkStart w:id="27" w:name="conclusion"/>
    <w:p>
      <w:pPr>
        <w:pStyle w:val="Heading2"/>
      </w:pPr>
      <w:r>
        <w:t xml:space="preserve">Conclusion</w:t>
      </w:r>
    </w:p>
    <w:p>
      <w:pPr>
        <w:pStyle w:val="FirstParagraph"/>
      </w:pPr>
      <w:r>
        <w:t xml:space="preserve">The journey of SydneyTech Solutions underscores the transformative power of engaging a specialized professional. By partnering with an</w:t>
      </w:r>
      <w:r>
        <w:t xml:space="preserve"> </w:t>
      </w:r>
      <w:r>
        <w:rPr>
          <w:bCs/>
          <w:b/>
        </w:rPr>
        <w:t xml:space="preserve">Australia Sydney</w:t>
      </w:r>
      <w:r>
        <w:t xml:space="preserve">-focused firm, they turned financial chaos into clarity and compliance burdens into competitive advantages. The role of the</w:t>
      </w:r>
      <w:r>
        <w:t xml:space="preserve"> </w:t>
      </w:r>
      <w:r>
        <w:rPr>
          <w:bCs/>
          <w:b/>
        </w:rPr>
        <w:t xml:space="preserve">Australia Sydney</w:t>
      </w:r>
      <w:r>
        <w:t xml:space="preserve">-based</w:t>
      </w:r>
    </w:p>
    <w:p>
      <w:pPr>
        <w:pStyle w:val="BodyText"/>
      </w:pPr>
      <w:r>
        <w:t xml:space="preserve">Australia Sydney ecosystem is dynamic and demanding, requiring partners who understand both the numbers and the local landscape.</w:t>
      </w:r>
    </w:p>
    <w:p>
      <w:pPr>
        <w:pStyle w:val="BodyText"/>
      </w:pPr>
      <w:r>
        <w:t xml:space="preserve">For other businesses in</w:t>
      </w:r>
      <w:r>
        <w:t xml:space="preserve"> </w:t>
      </w:r>
      <w:r>
        <w:rPr>
          <w:bCs/>
          <w:b/>
        </w:rPr>
        <w:t xml:space="preserve">Australia Sydney</w:t>
      </w:r>
      <w:r>
        <w:t xml:space="preserve">, this case study serves as a blueprint: investing in high-quality accounting services is not merely an operational expense but a strategic imperative. Whether it involves navigating GST complexities, optimizing superannuation, or leveraging R&amp;D incentives, the right</w:t>
      </w:r>
    </w:p>
    <w:p>
      <w:pPr>
        <w:pStyle w:val="BodyText"/>
      </w:pPr>
      <w:r>
        <w:t xml:space="preserve">Australia Sydney partner can significantly enhance profitability and long-term sustainability.</w:t>
      </w:r>
    </w:p>
    <w:p>
      <w:pPr>
        <w:pStyle w:val="BodyText"/>
      </w:pPr>
      <w:r>
        <w:t xml:space="preserve">In conclusion, whether you are a startup in Surry Hills or an established enterprise in North Sydney, recognizing the distinct value of a local</w:t>
      </w:r>
      <w:r>
        <w:t xml:space="preserve"> </w:t>
      </w:r>
      <w:r>
        <w:rPr>
          <w:bCs/>
          <w:b/>
        </w:rPr>
        <w:t xml:space="preserve">Australia Sydney-based</w:t>
      </w:r>
      <w:r>
        <w:rPr>
          <w:bCs/>
          <w:b/>
        </w:rPr>
        <w:t xml:space="preserve"> </w:t>
      </w:r>
      <w:r>
        <w:rPr>
          <w:bCs/>
          <w:b/>
          <w:bCs/>
          <w:b/>
        </w:rPr>
        <w:t xml:space="preserve">Australia Australia Sydney</w:t>
      </w:r>
    </w:p>
    <w:p>
      <w:pPr>
        <w:pStyle w:val="BodyText"/>
      </w:pPr>
      <w:r>
        <w:rPr>
          <w:iCs/>
          <w:i/>
        </w:rPr>
        <w:t xml:space="preserve">This case study highlights the vital role of specialized accounting services in driving business success within the vibrant economic hub of Australia, specifically focusing on the unique opportunities and challenges presented by operating in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Transformation for a Mid-Sized Enterprise in Australia, Sydney</dc:title>
  <dc:creator/>
  <cp:keywords/>
  <dcterms:created xsi:type="dcterms:W3CDTF">2026-07-29T11:56:27Z</dcterms:created>
  <dcterms:modified xsi:type="dcterms:W3CDTF">2026-07-29T11:56:27Z</dcterms:modified>
</cp:coreProperties>
</file>

<file path=docProps/custom.xml><?xml version="1.0" encoding="utf-8"?>
<Properties xmlns="http://schemas.openxmlformats.org/officeDocument/2006/custom-properties" xmlns:vt="http://schemas.openxmlformats.org/officeDocument/2006/docPropsVTypes"/>
</file>