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Brazil,</w:t>
      </w:r>
      <w:r>
        <w:t xml:space="preserve"> </w:t>
      </w:r>
      <w:r>
        <w:t xml:space="preserve">Brasília</w:t>
      </w:r>
    </w:p>
    <w:bookmarkStart w:id="32" w:name="X7c21c8845738042bf8d125f4a66b12f4e4ef226"/>
    <w:p>
      <w:pPr>
        <w:pStyle w:val="Heading1"/>
      </w:pPr>
      <w:r>
        <w:t xml:space="preserve">Case Study: Navigating Complex Tax Regimes as an Accountant in Brazil, Brasília</w:t>
      </w:r>
    </w:p>
    <w:p>
      <w:pPr>
        <w:pStyle w:val="FirstParagraph"/>
      </w:pPr>
      <w:r>
        <w:rPr>
          <w:bCs/>
          <w:b/>
        </w:rPr>
        <w:t xml:space="preserve">Date:</w:t>
      </w:r>
      <w:r>
        <w:t xml:space="preserve"> </w:t>
      </w:r>
      <w:r>
        <w:t xml:space="preserve">October 2023</w:t>
      </w:r>
      <w:r>
        <w:br/>
      </w:r>
      <w:r>
        <w:rPr>
          <w:bCs/>
          <w:b/>
        </w:rPr>
        <w:t xml:space="preserve">Locus:National Capital of Brazil, Brasília</w:t>
      </w:r>
      <w:r>
        <w:br/>
      </w:r>
      <w:r>
        <w:rPr>
          <w:bCs/>
          <w:b/>
          <w:bCs/>
          <w:b/>
        </w:rPr>
        <w:t xml:space="preserve">Subject:</w:t>
      </w:r>
    </w:p>
    <w:p>
      <w:pPr>
        <w:pStyle w:val="BodyText"/>
      </w:pPr>
      <w:r>
        <w:t xml:space="preserve">Executive Summary:</w:t>
      </w:r>
      <w:r>
        <w:t xml:space="preserve"> </w:t>
      </w:r>
      <w:r>
        <w:t xml:space="preserve">This case study examines the operational challenges and strategic solutions implemented for a mid-sized consulting firm located in the Federal District of Brazil, specifically in Brasília. The primary focus is on the role of a specialized Accountant in navigating the unique intersection of federal regulations, local municipal taxes (ISS), and state-level complexities inherent to this capital region.</w:t>
      </w:r>
    </w:p>
    <w:bookmarkStart w:id="20" w:name="X1b40cda38959bfbe49012bbcf1952f1a2ac69e4"/>
    <w:p>
      <w:pPr>
        <w:pStyle w:val="Heading2"/>
      </w:pPr>
      <w:r>
        <w:t xml:space="preserve">1. Introduction: The Unique Context of Brasília</w:t>
      </w:r>
    </w:p>
    <w:p>
      <w:pPr>
        <w:pStyle w:val="FirstParagraph"/>
      </w:pPr>
      <w:r>
        <w:t xml:space="preserve">To understand the specific demands placed on an Accountant in this context, one must first appreciate the geographical and economic singularity of Brazil, Brasília. Unlike other major Brazilian economic hubs such as São Paulo or Rio de Janeiro, Brasília is not merely a city; it is the Federal District (Distrito Federal), serving as the political heart of the nation. This status creates a distinct fiscal environment.</w:t>
      </w:r>
    </w:p>
    <w:p>
      <w:pPr>
        <w:pStyle w:val="BodyText"/>
      </w:pPr>
      <w:r>
        <w:t xml:space="preserve">The client, hereafter referred to as "TechConsult DF," was a growing technology consulting firm headquartered in the Setor de Autarquias Sul, a prime business district in Brasília. While their clients were nationwide, their legal domicile placed them under the jurisdiction of the Federal District government. This positioning presented a paradox: they benefited from certain federal incentives aimed at encouraging IT development (SUDEN/Inovação) but faced strict bureaucratic oversight due to the capital city's high visibility and regulatory scrutiny.</w:t>
      </w:r>
    </w:p>
    <w:bookmarkEnd w:id="20"/>
    <w:bookmarkStart w:id="24" w:name="X9983b10dc4ae7551e4f11ad590ebeafb2458e4d"/>
    <w:p>
      <w:pPr>
        <w:pStyle w:val="Heading2"/>
      </w:pPr>
      <w:r>
        <w:t xml:space="preserve">2. The Challenge: A Tri-Layered Regulatory Burden</w:t>
      </w:r>
    </w:p>
    <w:p>
      <w:pPr>
        <w:pStyle w:val="FirstParagraph"/>
      </w:pPr>
      <w:r>
        <w:t xml:space="preserve">The primary challenge faced by TechConsult DF was not a lack of revenue, but rather operational inefficiency caused by complex tax compliance. As the company grew from five employees to thirty, their previous accounting methods—largely informal and reliant on generic software—began to fail. The Accountant hired for this transformation identified three critical pain points:</w:t>
      </w:r>
    </w:p>
    <w:bookmarkStart w:id="21" w:name="a-the-icmsiss-conflict"/>
    <w:p>
      <w:pPr>
        <w:pStyle w:val="Heading3"/>
      </w:pPr>
      <w:r>
        <w:t xml:space="preserve">a) The ICMS/ISS Conflict</w:t>
      </w:r>
    </w:p>
    <w:p>
      <w:pPr>
        <w:pStyle w:val="FirstParagraph"/>
      </w:pPr>
      <w:r>
        <w:t xml:space="preserve">In Brazil, the tax system is notoriously complex. For a service-based company in Brasília, the main issue often revolves around the ISS (Tax on Services), which is municipal. However, because Brasília is a Federal District, it has its own distinct ISS code (Código de Serviços do DF). Many Accountants outside this region are unfamiliar with the specific nuances of the DF’s tax code versus those of neighboring states like Goiás or Minas Gerais, where TechConsult DF also had remote employees. Misclassification could lead to double taxation or severe penalties.</w:t>
      </w:r>
    </w:p>
    <w:bookmarkEnd w:id="21"/>
    <w:bookmarkStart w:id="22" w:name="b-federal-incentive-compliance"/>
    <w:p>
      <w:pPr>
        <w:pStyle w:val="Heading3"/>
      </w:pPr>
      <w:r>
        <w:t xml:space="preserve">b) Federal Incentive Compliance</w:t>
      </w:r>
    </w:p>
    <w:p>
      <w:pPr>
        <w:pStyle w:val="FirstParagraph"/>
      </w:pPr>
      <w:r>
        <w:t xml:space="preserve">TechConsult DF aimed to leverage federal incentives for technology companies, which offer income tax (IRPJ) reductions. However, these incentives require rigorous documentation and proof of R&amp;D expenditure. The Accountant needed to implement a robust internal control system to track these expenses accurately. Failure to maintain this paper trail could result in the revocation of benefits and back-taxes with interest.</w:t>
      </w:r>
    </w:p>
    <w:bookmarkEnd w:id="22"/>
    <w:bookmarkStart w:id="23" w:name="Xd4a3b230911b4d4dfe92daee7af1cd8249bf2ce"/>
    <w:p>
      <w:pPr>
        <w:pStyle w:val="Heading3"/>
      </w:pPr>
      <w:r>
        <w:t xml:space="preserve">c) Payroll Complexity in the Federal District</w:t>
      </w:r>
    </w:p>
    <w:p>
      <w:pPr>
        <w:pStyle w:val="FirstParagraph"/>
      </w:pPr>
      <w:r>
        <w:t xml:space="preserve">Brasília has specific social contribution rates (INSS alternatives) and local labor laws that interact with federal regulations. The Accountant had to ensure that payroll calculations were compliant with both the General Social Security System and any specific deductions or benefits applicable to employees residing in the Federal District, such as specific transport allowances common in the capital's urban planning.</w:t>
      </w:r>
    </w:p>
    <w:bookmarkEnd w:id="23"/>
    <w:bookmarkEnd w:id="24"/>
    <w:bookmarkStart w:id="28" w:name="X2483e7eb96e6312b2a8f01481dad7e28a71230a"/>
    <w:p>
      <w:pPr>
        <w:pStyle w:val="Heading2"/>
      </w:pPr>
      <w:r>
        <w:t xml:space="preserve">3. The Strategy: Implementing Specialized Accounting Solutions</w:t>
      </w:r>
    </w:p>
    <w:p>
      <w:pPr>
        <w:pStyle w:val="FirstParagraph"/>
      </w:pPr>
      <w:r>
        <w:t xml:space="preserve">The Accountant proposed a three-phase strategy to restructure TechConsult DF’s financial operations. This approach was tailored specifically to the realities of doing business in Brazil, Brasília.</w:t>
      </w:r>
    </w:p>
    <w:bookmarkStart w:id="25" w:name="X152d751721ce2f441f67535ae8860bcc5089a5c"/>
    <w:p>
      <w:pPr>
        <w:pStyle w:val="Heading3"/>
      </w:pPr>
      <w:r>
        <w:t xml:space="preserve">Phase 1: Diagnostic and Classification Audit</w:t>
      </w:r>
    </w:p>
    <w:p>
      <w:pPr>
        <w:pStyle w:val="FirstParagraph"/>
      </w:pPr>
      <w:r>
        <w:t xml:space="preserve">The first step was a comprehensive audit of all past transactions. The Accountant reviewed every invoice issued to determine the correct NBS (National Services Code) for ISS purposes. In Brasília, the correct classification is vital because the tax rate can vary between 2% and 5% depending on the service nature. The Accountant corrected misclassifications from previous quarters, voluntarily recouping some taxes while avoiding future penalties through proactive correction.</w:t>
      </w:r>
    </w:p>
    <w:bookmarkEnd w:id="25"/>
    <w:bookmarkStart w:id="26" w:name="X671ac11b3e55365598e66019d6380976f0af918"/>
    <w:p>
      <w:pPr>
        <w:pStyle w:val="Heading3"/>
      </w:pPr>
      <w:r>
        <w:t xml:space="preserve">Phase 2: Digital Transformation and Process Automation</w:t>
      </w:r>
    </w:p>
    <w:p>
      <w:pPr>
        <w:pStyle w:val="FirstParagraph"/>
      </w:pPr>
      <w:r>
        <w:t xml:space="preserve">To handle the federal incentive requirements, the Accountant implemented an enterprise resource planning (ERP) system with specific modules for Brazilian tax compliance. This software automatically integrated with the government’s digital portal (e-Financeiras). By automating the generation of DAS-GNF (the unified tax collection slip for Federal District taxpayers), the risk of human error was significantly reduced. The system also flagged R&amp;D-related expenses in real-time, ensuring that every dollar spent on innovation was documented according to Receita Federal standards.</w:t>
      </w:r>
    </w:p>
    <w:bookmarkEnd w:id="26"/>
    <w:bookmarkStart w:id="27" w:name="phase-3-strategic-tax-planning"/>
    <w:p>
      <w:pPr>
        <w:pStyle w:val="Heading3"/>
      </w:pPr>
      <w:r>
        <w:t xml:space="preserve">Phase 3: Strategic Tax Planning</w:t>
      </w:r>
    </w:p>
    <w:p>
      <w:pPr>
        <w:pStyle w:val="FirstParagraph"/>
      </w:pPr>
      <w:r>
        <w:t xml:space="preserve">The Accountant restructured the company’s holding structure. Since TechConsult DF had operations in other states, it made sense to separate the headquarters (in Brasília) from regional sales offices. This allowed for better allocation of costs and optimized ISS payments. The Accountant also negotiated with local creditors and banks in Brasília, leveraging the company’s improved financial transparency to secure lower interest rates on business loans.</w:t>
      </w:r>
    </w:p>
    <w:bookmarkEnd w:id="27"/>
    <w:bookmarkEnd w:id="28"/>
    <w:bookmarkStart w:id="29" w:name="X5d1da00ec158f10efb78f5904edebc374d3e71a"/>
    <w:p>
      <w:pPr>
        <w:pStyle w:val="Heading2"/>
      </w:pPr>
      <w:r>
        <w:t xml:space="preserve">4. Implementation Details: The Role of Local Knowledge</w:t>
      </w:r>
    </w:p>
    <w:p>
      <w:pPr>
        <w:pStyle w:val="FirstParagraph"/>
      </w:pPr>
      <w:r>
        <w:t xml:space="preserve">A crucial aspect of this case study is the importance of local knowledge. An Accountant without specific experience in Brazil, Brasília might have applied standard national accounting practices that overlook local decrees. For instance, the Federal District has unique rules regarding the "Carnê-Leão" (a monthly income tax declaration for freelancers and partners) and specific deadlines for state-level reporting that differ from other states.</w:t>
      </w:r>
    </w:p>
    <w:p>
      <w:pPr>
        <w:pStyle w:val="BodyText"/>
      </w:pPr>
      <w:r>
        <w:t xml:space="preserve">The Accountant established a direct line of communication with the Secretaria de Fazenda do DF (SEFIN). This relationship proved invaluable during periods of regulatory change. When the Brazilian government introduced changes to the tax reform proposals, this local connection allowed TechConsult DF to anticipate impacts on their specific sector before they were widely published in general media.</w:t>
      </w:r>
    </w:p>
    <w:bookmarkEnd w:id="29"/>
    <w:bookmarkStart w:id="30" w:name="results-and-impact"/>
    <w:p>
      <w:pPr>
        <w:pStyle w:val="Heading2"/>
      </w:pPr>
      <w:r>
        <w:t xml:space="preserve">5. Results and Impact</w:t>
      </w:r>
    </w:p>
    <w:p>
      <w:pPr>
        <w:pStyle w:val="FirstParagraph"/>
      </w:pPr>
      <w:r>
        <w:t xml:space="preserve">After twelve months of implementing these accounting strategies, TechConsult DF reported significant improvements:</w:t>
      </w:r>
    </w:p>
    <w:p>
      <w:pPr>
        <w:numPr>
          <w:ilvl w:val="0"/>
          <w:numId w:val="1001"/>
        </w:numPr>
        <w:pStyle w:val="Compact"/>
      </w:pPr>
      <w:r>
        <w:rPr>
          <w:bCs/>
          <w:b/>
        </w:rPr>
        <w:t xml:space="preserve">Tax Savings:</w:t>
      </w:r>
      <w:r>
        <w:t xml:space="preserve">The company reduced its effective tax burden by 18% through proper classification of services and successful application of federal IT incentives.</w:t>
      </w:r>
    </w:p>
    <w:p>
      <w:pPr>
        <w:numPr>
          <w:ilvl w:val="0"/>
          <w:numId w:val="1001"/>
        </w:numPr>
        <w:pStyle w:val="Compact"/>
      </w:pPr>
      <w:r>
        <w:rPr>
          <w:bCs/>
          <w:b/>
        </w:rPr>
        <w:t xml:space="preserve">Compliance Score:</w:t>
      </w:r>
      <w:r>
        <w:t xml:space="preserve">Achieved a "Green Light" status in the Receita Federal’s compliance rating, allowing for faster refunds and fewer audits.</w:t>
      </w:r>
    </w:p>
    <w:p>
      <w:pPr>
        <w:numPr>
          <w:ilvl w:val="0"/>
          <w:numId w:val="1001"/>
        </w:numPr>
        <w:pStyle w:val="Compact"/>
      </w:pPr>
      <w:r>
        <w:t xml:space="preserve">The automation reduced the time spent on monthly tax filings by 40%, freeing up the financial team to focus on strategic analysis rather than data entry.</w:t>
      </w:r>
    </w:p>
    <w:bookmarkEnd w:id="30"/>
    <w:bookmarkStart w:id="31" w:name="X8a3b2b836bdcb983339e334fdb6e79500e7857a"/>
    <w:p>
      <w:pPr>
        <w:pStyle w:val="Heading2"/>
      </w:pPr>
      <w:r>
        <w:t xml:space="preserve">6. Conclusion: The Accountant as a Strategic Partner</w:t>
      </w:r>
    </w:p>
    <w:p>
      <w:pPr>
        <w:pStyle w:val="FirstParagraph"/>
      </w:pPr>
      <w:r>
        <w:t xml:space="preserve">This case study demonstrates that in Brazil, specifically within the unique administrative landscape of Brasília, an Accountant is far more than a number-cruncher. They are strategic partners who navigate the complex interplay of federal, district, and municipal laws.</w:t>
      </w:r>
    </w:p>
    <w:p>
      <w:pPr>
        <w:pStyle w:val="BodyText"/>
      </w:pPr>
      <w:r>
        <w:t xml:space="preserve">For businesses operating in Brazil, Brasília, the choice of an Accountant with specialized local expertise is critical. The ability to distinguish between federal incentives and district-specific obligations can mean the difference between profitability and stagnation. As seen in the TechConsult DF example, a proactive accounting strategy that respects local nuances not only ensures compliance but drives competitive advantage.</w:t>
      </w:r>
    </w:p>
    <w:p>
      <w:pPr>
        <w:pStyle w:val="BodyText"/>
      </w:pPr>
      <w:r>
        <w:t xml:space="preserve">Future considerations for companies expanding into this region must include early engagement with specialized accounting professionals who understand the political and economic rhythms of Brazil's capital. The stability and growth potential of Brasília offer immense opportunities, but these are best unlocked through rigorous, locally-informed financial management.</w:t>
      </w:r>
    </w:p>
    <w:p>
      <w:r>
        <w:pict>
          <v:rect style="width:0;height:1.5pt" o:hralign="center" o:hrstd="t" o:hr="t"/>
        </w:pict>
      </w:r>
    </w:p>
    <w:p>
      <w:pPr>
        <w:pStyle w:val="FirstParagraph"/>
      </w:pPr>
      <w:r>
        <w:rPr>
          <w:iCs/>
          <w:i/>
        </w:rPr>
        <w:t xml:space="preserve">Note: This document is for educational purposes only and does not constitute legal or professional tax advice. Consult a certified accountant licensed in Brazil for specific business needs.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an Accountant in Brazil, Brasília</dc:title>
  <dc:creator/>
  <dc:language>en</dc:language>
  <cp:keywords/>
  <dcterms:created xsi:type="dcterms:W3CDTF">2026-07-29T09:32:37Z</dcterms:created>
  <dcterms:modified xsi:type="dcterms:W3CDTF">2026-07-29T09:32:37Z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