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5e7132444e4ebbbc82141c5b7fd0afeb1be6ded"/>
    <w:p>
      <w:pPr>
        <w:pStyle w:val="Heading1"/>
      </w:pPr>
      <w:r>
        <w:t xml:space="preserve">Case Study: The Strategic Evolution of the Accountant in DR Congo Kinshasa</w:t>
      </w:r>
    </w:p>
    <w:p>
      <w:pPr>
        <w:pStyle w:val="FirstParagraph"/>
      </w:pPr>
      <w:r>
        <w:rPr>
          <w:bCs/>
          <w:b/>
        </w:rPr>
        <w:t xml:space="preserve">Date:</w:t>
      </w:r>
      <w:r>
        <w:t xml:space="preserve"> </w:t>
      </w:r>
      <w:r>
        <w:t xml:space="preserve">October 2023</w:t>
      </w:r>
      <w:r>
        <w:br/>
      </w:r>
      <w:r>
        <w:rPr>
          <w:bCs/>
          <w:b/>
        </w:rPr>
        <w:t xml:space="preserve">Jurisdiction:</w:t>
      </w:r>
      <w:r>
        <w:t xml:space="preserve"> </w:t>
      </w:r>
      <w:r>
        <w:rPr>
          <w:bCs/>
          <w:b/>
        </w:rPr>
        <w:t xml:space="preserve">Subject:</w:t>
      </w:r>
      <w:r>
        <w:t xml:space="preserve"> </w:t>
      </w:r>
      <w:r>
        <w:t xml:space="preserve">The Modernization and Strategic Integration of the Accountant in a Transitional Economy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Democratic Republic of Congo, with its capital Kinshasa serving as the economic heart of the nation, represents one of Africa's most complex yet promising markets for financial professionals. This case study examines the transformative role of the</w:t>
      </w:r>
      <w:r>
        <w:t xml:space="preserve"> </w:t>
      </w:r>
      <w:r>
        <w:rPr>
          <w:bCs/>
          <w:b/>
        </w:rPr>
        <w:t xml:space="preserve">Accountant</w:t>
      </w:r>
      <w:r>
        <w:t xml:space="preserve"> </w:t>
      </w:r>
      <w:r>
        <w:t xml:space="preserve">within this unique geographical and economic context. Historically viewed merely as a compliance functionary responsible for tax filing and ledger maintenance, the profession in Kinshasa is undergoing a profound shift. Today, the modern</w:t>
      </w:r>
      <w:r>
        <w:t xml:space="preserve"> </w:t>
      </w:r>
      <w:r>
        <w:rPr>
          <w:bCs/>
          <w:b/>
        </w:rPr>
        <w:t xml:space="preserve">Accountant</w:t>
      </w:r>
      <w:r>
        <w:t xml:space="preserve"> </w:t>
      </w:r>
      <w:r>
        <w:t xml:space="preserve">in</w:t>
      </w:r>
      <w:r>
        <w:t xml:space="preserve"> </w:t>
      </w:r>
      <w:hyperlink w:anchor="Xa39a3ee5e6b4b0d3255bfef95601890afd80709">
        <w:r>
          <w:rPr>
            <w:rStyle w:val="Hyperlink"/>
          </w:rPr>
          <w:t xml:space="preserve">DR Congo Kinshasa</w:t>
        </w:r>
      </w:hyperlink>
      <w:r>
        <w:t xml:space="preserve"> </w:t>
      </w:r>
      <w:r>
        <w:t xml:space="preserve">is evolving into a strategic partner, navigating a labyrinth of regulatory changes, digital transformation initiatives, and infrastructural challenges. This document explores how local firms are adapting to these pressures and the critical value added by financial experts in sustaining business continuity in this dynamic region.</w:t>
      </w:r>
    </w:p>
    <w:bookmarkEnd w:id="20"/>
    <w:bookmarkStart w:id="21" w:name="X67c1883b397561ba562eeed94fc690df46d7d6c"/>
    <w:p>
      <w:pPr>
        <w:pStyle w:val="Heading2"/>
      </w:pPr>
      <w:r>
        <w:t xml:space="preserve">2. Contextual Background: The Economic Landscape of Kinshasa</w:t>
      </w:r>
    </w:p>
    <w:p>
      <w:pPr>
        <w:pStyle w:val="FirstParagraph"/>
      </w:pPr>
      <w:r>
        <w:t xml:space="preserve">Kinshasa, situated along the Congo River, is not just a political capital but a bustling commercial hub with a population exceeding 17 million people. The city acts as the primary gateway for imports and exports in the DRC. However, operating in</w:t>
      </w:r>
      <w:r>
        <w:t xml:space="preserve"> </w:t>
      </w:r>
      <w:hyperlink w:anchor="Xa39a3ee5e6b4b0d3255bfef95601890afd80709">
        <w:r>
          <w:rPr>
            <w:rStyle w:val="Hyperlink"/>
          </w:rPr>
          <w:t xml:space="preserve">DR Congo Kinshasa</w:t>
        </w:r>
      </w:hyperlink>
      <w:r>
        <w:t xml:space="preserve"> </w:t>
      </w:r>
      <w:r>
        <w:t xml:space="preserve">presents distinct challenges that directly impact financial management. These include currency fluctuation between the Congolese Franc (CDF) and the US Dollar, inconsistent power supplies affecting digital connectivity, and a regulatory environment that has seen significant overhauling in recent years through the implementation of new tax codes.</w:t>
      </w:r>
    </w:p>
    <w:p>
      <w:pPr>
        <w:pStyle w:val="BodyText"/>
      </w:pPr>
      <w:r>
        <w:t xml:space="preserve">In this volatile environment, businesses ranging from multinational mining corporations to small local enterprises require more than simple bookkeeping. They require financial intelligence that can interpret local laws while aligning with international accounting standards (IFRS). This demand has elevated the profile of the</w:t>
      </w:r>
      <w:r>
        <w:t xml:space="preserve"> </w:t>
      </w:r>
      <w:r>
        <w:rPr>
          <w:bCs/>
          <w:b/>
        </w:rPr>
        <w:t xml:space="preserve">Accountant</w:t>
      </w:r>
      <w:r>
        <w:t xml:space="preserve">, transforming them from back-office administrators to front-line strategic advisors.</w:t>
      </w:r>
    </w:p>
    <w:bookmarkEnd w:id="21"/>
    <w:bookmarkStart w:id="23" w:name="the-challenge-compliance-and-complexity"/>
    <w:p>
      <w:pPr>
        <w:pStyle w:val="Heading2"/>
      </w:pPr>
      <w:r>
        <w:t xml:space="preserve">3. The Challenge: Compliance and Complexity</w:t>
      </w:r>
    </w:p>
    <w:p>
      <w:pPr>
        <w:pStyle w:val="FirstParagraph"/>
      </w:pPr>
      <w:r>
        <w:t xml:space="preserve">The primary challenge faced by financial professionals in this region is the complexity of tax compliance. In recent years, the General Directorate of Taxes (DGI) in Kinshasa has intensified its audit processes to increase government revenue. For an</w:t>
      </w:r>
      <w:r>
        <w:t xml:space="preserve"> </w:t>
      </w:r>
      <w:r>
        <w:rPr>
          <w:bCs/>
          <w:b/>
        </w:rPr>
        <w:t xml:space="preserve">Accountant</w:t>
      </w:r>
      <w:r>
        <w:t xml:space="preserve">, this means that errors are no longer easily corrected; penalties for non-compliance have become severe and strictly enforced.</w:t>
      </w:r>
    </w:p>
    <w:bookmarkStart w:id="22" w:name="the-digital-transition-barrier"/>
    <w:p>
      <w:pPr>
        <w:pStyle w:val="Heading3"/>
      </w:pPr>
      <w:r>
        <w:t xml:space="preserve">3.1 The Digital Transition Barrier</w:t>
      </w:r>
    </w:p>
    <w:p>
      <w:pPr>
        <w:pStyle w:val="FirstParagraph"/>
      </w:pPr>
      <w:r>
        <w:t xml:space="preserve">A significant aspect of the current case involves the mandatory adoption of electronic invoicing (Facturation Électronique). The government has mandated that all taxable entities in Kinshasa must use certified software to generate invoices, which are then transmitted to tax servers in real-time. While this aims to reduce tax evasion, it presents a steep learning curve for many traditional accounting firms.</w:t>
      </w:r>
    </w:p>
    <w:p>
      <w:pPr>
        <w:pStyle w:val="BodyText"/>
      </w:pPr>
      <w:r>
        <w:t xml:space="preserve">The</w:t>
      </w:r>
      <w:r>
        <w:t xml:space="preserve"> </w:t>
      </w:r>
      <w:r>
        <w:rPr>
          <w:bCs/>
          <w:b/>
        </w:rPr>
        <w:t xml:space="preserve">Accountant</w:t>
      </w:r>
      <w:r>
        <w:t xml:space="preserve"> </w:t>
      </w:r>
      <w:r>
        <w:t xml:space="preserve">must now possess technical proficiency not only in accounting principles but also in IT infrastructure troubleshooting. In</w:t>
      </w:r>
      <w:r>
        <w:t xml:space="preserve"> </w:t>
      </w:r>
      <w:hyperlink w:anchor="Xa39a3ee5e6b4b0d3255bfef95601890afd80709">
        <w:r>
          <w:rPr>
            <w:rStyle w:val="Hyperlink"/>
          </w:rPr>
          <w:t xml:space="preserve">DR Congo Kinshasa</w:t>
        </w:r>
      </w:hyperlink>
      <w:r>
        <w:t xml:space="preserve">, internet outages are frequent. Therefore, an accountant must design workflows that allow for offline data entry and seamless synchronization when connectivity is restored, ensuring that clients remain compliant without disrupting their operations.</w:t>
      </w:r>
    </w:p>
    <w:bookmarkEnd w:id="22"/>
    <w:bookmarkEnd w:id="23"/>
    <w:bookmarkStart w:id="27" w:name="Xeac27da503e237509578367e33d7214d11f72a1"/>
    <w:p>
      <w:pPr>
        <w:pStyle w:val="Heading2"/>
      </w:pPr>
      <w:r>
        <w:t xml:space="preserve">4. The Solution: Strategic Partnership and Capacity Building</w:t>
      </w:r>
    </w:p>
    <w:p>
      <w:pPr>
        <w:pStyle w:val="FirstParagraph"/>
      </w:pPr>
      <w:r>
        <w:t xml:space="preserve">To address these challenges, leading accounting firms in Kinshasa have adopted a dual-strategy approach: rigorous compliance management and strategic business consulting. This section details how the role of the</w:t>
      </w:r>
      <w:r>
        <w:t xml:space="preserve"> </w:t>
      </w:r>
      <w:r>
        <w:rPr>
          <w:bCs/>
          <w:b/>
        </w:rPr>
        <w:t xml:space="preserve">Accountant</w:t>
      </w:r>
      <w:r>
        <w:t xml:space="preserve"> </w:t>
      </w:r>
      <w:r>
        <w:t xml:space="preserve">has expanded to include risk management and financial planning.</w:t>
      </w:r>
    </w:p>
    <w:bookmarkStart w:id="24" w:name="navigating-regulatory-changes"/>
    <w:p>
      <w:pPr>
        <w:pStyle w:val="Heading3"/>
      </w:pPr>
      <w:r>
        <w:t xml:space="preserve">4.1 Navigating Regulatory Changes</w:t>
      </w:r>
    </w:p>
    <w:p>
      <w:pPr>
        <w:pStyle w:val="FirstParagraph"/>
      </w:pPr>
      <w:r>
        <w:t xml:space="preserve">The modern accountant in Kinshasa acts as a legal interpreter. For instance, recent changes regarding withholding taxes on services provided by foreign entities require precise calculation and timely remittance. A proactive</w:t>
      </w:r>
      <w:r>
        <w:t xml:space="preserve"> </w:t>
      </w:r>
      <w:r>
        <w:rPr>
          <w:bCs/>
          <w:b/>
        </w:rPr>
        <w:t xml:space="preserve">Accountant</w:t>
      </w:r>
      <w:r>
        <w:t xml:space="preserve"> </w:t>
      </w:r>
      <w:r>
        <w:t xml:space="preserve">does not wait for the tax deadline; they conduct quarterly reviews to ensure cash flow is sufficient for these liabilities, preventing liquidity crises for their clients.</w:t>
      </w:r>
    </w:p>
    <w:bookmarkEnd w:id="24"/>
    <w:bookmarkStart w:id="25" w:name="Xced39dfae3a2585e8c6e6376c5f67c89123a1dd"/>
    <w:p>
      <w:pPr>
        <w:pStyle w:val="Heading3"/>
      </w:pPr>
      <w:r>
        <w:t xml:space="preserve">4.2 Financial Transparency and Investor Confidence</w:t>
      </w:r>
    </w:p>
    <w:p>
      <w:pPr>
        <w:pStyle w:val="FirstParagraph"/>
      </w:pPr>
      <w:r>
        <w:t xml:space="preserve">In a market often perceived as high-risk by international investors, transparency is key. Companies in Kinshasa that engage certified auditors and maintain rigorous accounting standards gain a competitive advantage. The</w:t>
      </w:r>
      <w:r>
        <w:t xml:space="preserve"> </w:t>
      </w:r>
      <w:r>
        <w:rPr>
          <w:bCs/>
          <w:b/>
        </w:rPr>
        <w:t xml:space="preserve">Accountant</w:t>
      </w:r>
      <w:r>
        <w:t xml:space="preserve"> </w:t>
      </w:r>
      <w:r>
        <w:t xml:space="preserve">here serves as a guarantor of trust. By producing financial statements that adhere to IFRS, the accountant facilitates easier access to credit from local banks and potential foreign investment.</w:t>
      </w:r>
    </w:p>
    <w:bookmarkEnd w:id="25"/>
    <w:bookmarkStart w:id="26" w:name="Xb695a4f60624637f7e8f8e0897f002b5b7c626e"/>
    <w:p>
      <w:pPr>
        <w:pStyle w:val="Heading3"/>
      </w:pPr>
      <w:r>
        <w:t xml:space="preserve">Case Snapshot: A Mid-Sized Retail Chain in Gombe</w:t>
      </w:r>
    </w:p>
    <w:p>
      <w:pPr>
        <w:pStyle w:val="FirstParagraph"/>
      </w:pPr>
      <w:r>
        <w:rPr>
          <w:bCs/>
          <w:b/>
        </w:rPr>
        <w:t xml:space="preserve">Situation:</w:t>
      </w:r>
      <w:r>
        <w:t xml:space="preserve"> </w:t>
      </w:r>
      <w:r>
        <w:t xml:space="preserve">A prominent retail chain located in the Gombe district of Kinshasa faced severe cash flow issues due to untracked inventory losses and delayed tax payments.</w:t>
      </w:r>
    </w:p>
    <w:p>
      <w:pPr>
        <w:pStyle w:val="BodyText"/>
      </w:pPr>
      <w:r>
        <w:rPr>
          <w:bCs/>
          <w:b/>
        </w:rPr>
        <w:t xml:space="preserve">Intervention:</w:t>
      </w:r>
      <w:r>
        <w:t xml:space="preserve"> </w:t>
      </w:r>
      <w:r>
        <w:t xml:space="preserve">The firm hired a specialized financial team. The lead</w:t>
      </w:r>
      <w:r>
        <w:t xml:space="preserve"> </w:t>
      </w:r>
      <w:r>
        <w:rPr>
          <w:bCs/>
          <w:b/>
        </w:rPr>
        <w:t xml:space="preserve">Accountant</w:t>
      </w:r>
      <w:r>
        <w:t xml:space="preserve"> </w:t>
      </w:r>
      <w:r>
        <w:t xml:space="preserve">implemented an ERP system integrated with the local tax authority’s requirements. They also restructured the company’s internal controls to monitor inventory in real-time.</w:t>
      </w:r>
    </w:p>
    <w:p>
      <w:pPr>
        <w:pStyle w:val="BodyText"/>
      </w:pPr>
      <w:r>
        <w:rPr>
          <w:bCs/>
          <w:b/>
        </w:rPr>
        <w:t xml:space="preserve">Outcome:</w:t>
      </w:r>
      <w:r>
        <w:t xml:space="preserve"> </w:t>
      </w:r>
      <w:r>
        <w:t xml:space="preserve">Within six months, tax penalties were eliminated, inventory shrinkage dropped by 15%, and the company secured a line of credit for expansion due to its improved financial credibility. This success story highlights how the</w:t>
      </w:r>
      <w:r>
        <w:t xml:space="preserve"> </w:t>
      </w:r>
      <w:r>
        <w:rPr>
          <w:bCs/>
          <w:b/>
        </w:rPr>
        <w:t xml:space="preserve">Accountant</w:t>
      </w:r>
      <w:r>
        <w:t xml:space="preserve"> </w:t>
      </w:r>
      <w:r>
        <w:t xml:space="preserve">is pivotal to operational efficiency in</w:t>
      </w:r>
      <w:r>
        <w:t xml:space="preserve"> </w:t>
      </w:r>
      <w:hyperlink w:anchor="Xa39a3ee5e6b4b0d3255bfef95601890afd80709">
        <w:r>
          <w:rPr>
            <w:rStyle w:val="Hyperlink"/>
          </w:rPr>
          <w:t xml:space="preserve">DR Congo Kinshasa</w:t>
        </w:r>
      </w:hyperlink>
      <w:r>
        <w:t xml:space="preserve">.</w:t>
      </w:r>
    </w:p>
    <w:bookmarkEnd w:id="26"/>
    <w:bookmarkEnd w:id="27"/>
    <w:bookmarkStart w:id="28" w:name="X6dd7a2db0404d84dfea2b33a42bd6b31a856f03"/>
    <w:p>
      <w:pPr>
        <w:pStyle w:val="Heading2"/>
      </w:pPr>
      <w:r>
        <w:t xml:space="preserve">5. Key Competencies of the Modern Accountant in Kinshasa</w:t>
      </w:r>
    </w:p>
    <w:p>
      <w:pPr>
        <w:pStyle w:val="FirstParagraph"/>
      </w:pPr>
      <w:r>
        <w:t xml:space="preserve">Based on this case study, the following competencies have emerged as critical for success in this specific market:</w:t>
      </w:r>
    </w:p>
    <w:p>
      <w:pPr>
        <w:numPr>
          <w:ilvl w:val="0"/>
          <w:numId w:val="1001"/>
        </w:numPr>
        <w:pStyle w:val="Compact"/>
      </w:pPr>
      <w:r>
        <w:rPr>
          <w:bCs/>
          <w:b/>
        </w:rPr>
        <w:t xml:space="preserve">Tax Law Expertise:</w:t>
      </w:r>
      <w:r>
        <w:t xml:space="preserve"> </w:t>
      </w:r>
      <w:r>
        <w:t xml:space="preserve">Deep knowledge of the DRC Tax Code (Code Général des Impôts) and recent amendments.</w:t>
      </w:r>
    </w:p>
    <w:p>
      <w:pPr>
        <w:numPr>
          <w:ilvl w:val="0"/>
          <w:numId w:val="1001"/>
        </w:numPr>
        <w:pStyle w:val="Compact"/>
      </w:pPr>
      <w:r>
        <w:rPr>
          <w:bCs/>
          <w:b/>
        </w:rPr>
        <w:t xml:space="preserve">Digital Literacy:</w:t>
      </w:r>
      <w:r>
        <w:t xml:space="preserve"> </w:t>
      </w:r>
      <w:r>
        <w:t xml:space="preserve">Proficiency in accounting software compatible with the electronic invoicing mandate.</w:t>
      </w:r>
    </w:p>
    <w:p>
      <w:pPr>
        <w:numPr>
          <w:ilvl w:val="0"/>
          <w:numId w:val="1001"/>
        </w:numPr>
        <w:pStyle w:val="Compact"/>
      </w:pPr>
      <w:r>
        <w:rPr>
          <w:bCs/>
          <w:b/>
        </w:rPr>
        <w:t xml:space="preserve">Risk Management:</w:t>
      </w:r>
      <w:r>
        <w:t xml:space="preserve"> </w:t>
      </w:r>
      <w:r>
        <w:t xml:space="preserve">Ability to assess financial risks related to currency exchange and supply chain disruptions.</w:t>
      </w:r>
    </w:p>
    <w:p>
      <w:pPr>
        <w:numPr>
          <w:ilvl w:val="0"/>
          <w:numId w:val="1001"/>
        </w:numPr>
        <w:pStyle w:val="Compact"/>
      </w:pPr>
      <w:r>
        <w:rPr>
          <w:bCs/>
          <w:b/>
        </w:rPr>
        <w:t xml:space="preserve">Linguistic Versatility:</w:t>
      </w:r>
      <w:r>
        <w:t xml:space="preserve"> </w:t>
      </w:r>
      <w:r>
        <w:t xml:space="preserve">Fluency in French (the official language of business), Lingala, and English (for international reporting) is essential for communicating with diverse stakeholders in Kinshasa.</w:t>
      </w:r>
    </w:p>
    <w:bookmarkEnd w:id="28"/>
    <w:bookmarkStart w:id="29" w:name="future-outlook-and-recommendations"/>
    <w:p>
      <w:pPr>
        <w:pStyle w:val="Heading2"/>
      </w:pPr>
      <w:r>
        <w:t xml:space="preserve">6. Future Outlook and Recommendations</w:t>
      </w:r>
    </w:p>
    <w:p>
      <w:pPr>
        <w:pStyle w:val="FirstParagraph"/>
      </w:pPr>
      <w:r>
        <w:t xml:space="preserve">The future of accounting in</w:t>
      </w:r>
      <w:r>
        <w:t xml:space="preserve"> </w:t>
      </w:r>
      <w:hyperlink w:anchor="Xa39a3ee5e6b4b0d3255bfef95601890afd80709">
        <w:r>
          <w:rPr>
            <w:rStyle w:val="Hyperlink"/>
          </w:rPr>
          <w:t xml:space="preserve">DR Congo Kinshasa</w:t>
        </w:r>
      </w:hyperlink>
      <w:r>
        <w:t xml:space="preserve"> </w:t>
      </w:r>
      <w:r>
        <w:t xml:space="preserve">is bright but demanding. As the digital infrastructure improves and the economy stabilizes, the role of the</w:t>
      </w:r>
      <w:r>
        <w:t xml:space="preserve"> </w:t>
      </w:r>
      <w:r>
        <w:rPr>
          <w:bCs/>
          <w:b/>
        </w:rPr>
        <w:t xml:space="preserve">Accountant</w:t>
      </w:r>
      <w:r>
        <w:t xml:space="preserve"> </w:t>
      </w:r>
      <w:r>
        <w:t xml:space="preserve">will continue to expand into areas such as ESG (Environmental, Social, and Governance) reporting and forensic accounting.</w:t>
      </w:r>
    </w:p>
    <w:p>
      <w:pPr>
        <w:pStyle w:val="BodyText"/>
      </w:pPr>
      <w:r>
        <w:rPr>
          <w:bCs/>
          <w:b/>
        </w:rPr>
        <w:t xml:space="preserve">Recommendations for Firms:</w:t>
      </w:r>
    </w:p>
    <w:p>
      <w:pPr>
        <w:numPr>
          <w:ilvl w:val="0"/>
          <w:numId w:val="1002"/>
        </w:numPr>
        <w:pStyle w:val="Compact"/>
      </w:pPr>
      <w:r>
        <w:rPr>
          <w:bCs/>
          <w:b/>
        </w:rPr>
        <w:t xml:space="preserve">Continuous Training:</w:t>
      </w:r>
      <w:r>
        <w:t xml:space="preserve"> </w:t>
      </w:r>
      <w:r>
        <w:t xml:space="preserve">Invest heavily in the continuous professional development of staff to keep pace with regulatory changes.</w:t>
      </w:r>
    </w:p>
    <w:p>
      <w:pPr>
        <w:numPr>
          <w:ilvl w:val="0"/>
          <w:numId w:val="1002"/>
        </w:numPr>
        <w:pStyle w:val="Compact"/>
      </w:pPr>
      <w:r>
        <w:t xml:space="preserve">Tech Integration: Prioritize cybersecurity measures, as digital financial data is increasingly vulnerable.</w:t>
      </w:r>
    </w:p>
    <w:p>
      <w:pPr>
        <w:numPr>
          <w:ilvl w:val="0"/>
          <w:numId w:val="1002"/>
        </w:numPr>
        <w:pStyle w:val="Compact"/>
      </w:pPr>
      <w:r>
        <w:t xml:space="preserve">Local Engagement: Foster stronger relationships with local authorities and industry associations in Kinshasa to stay ahead of policy shifts.</w:t>
      </w:r>
    </w:p>
    <w:bookmarkEnd w:id="29"/>
    <w:bookmarkStart w:id="30" w:name="conclusion"/>
    <w:p>
      <w:pPr>
        <w:pStyle w:val="Heading2"/>
      </w:pPr>
      <w:r>
        <w:t xml:space="preserve">7. Conclusion</w:t>
      </w:r>
    </w:p>
    <w:p>
      <w:pPr>
        <w:pStyle w:val="FirstParagraph"/>
      </w:pPr>
      <w:r>
        <w:t xml:space="preserve">This case study demonstrates that the profession of the</w:t>
      </w:r>
      <w:r>
        <w:t xml:space="preserve"> </w:t>
      </w:r>
      <w:r>
        <w:rPr>
          <w:bCs/>
          <w:b/>
        </w:rPr>
        <w:t xml:space="preserve">Accountant</w:t>
      </w:r>
      <w:r>
        <w:t xml:space="preserve"> </w:t>
      </w:r>
      <w:r>
        <w:t xml:space="preserve">in</w:t>
      </w:r>
      <w:r>
        <w:t xml:space="preserve"> </w:t>
      </w:r>
      <w:hyperlink w:anchor="Xa39a3ee5e6b4b0d3255bfef95601890afd80709">
        <w:r>
          <w:rPr>
            <w:rStyle w:val="Hyperlink"/>
          </w:rPr>
          <w:t xml:space="preserve">DR Congo Kinshasa</w:t>
        </w:r>
      </w:hyperlink>
    </w:p>
    <w:p>
      <w:r>
        <w:pict>
          <v:rect style="width:0;height:1.5pt" o:hralign="center" o:hrstd="t" o:hr="t"/>
        </w:pict>
      </w:r>
    </w:p>
    <w:p>
      <w:pPr>
        <w:pStyle w:val="FirstParagraph"/>
      </w:pPr>
      <w:r>
        <w:rPr>
          <w:iCs/>
          <w:i/>
        </w:rPr>
        <w:t xml:space="preserve">Note: This document is for informational purposes regarding professional practices in DR Congo Kinshasa. Specific legal and tax advice should be sought from certified professionals practicing within the jurisdiction.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Accountant in DR Congo Kinshasa</dc:title>
  <dc:creator/>
  <dc:language>en</dc:language>
  <cp:keywords/>
  <dcterms:created xsi:type="dcterms:W3CDTF">2026-07-29T14:55:37Z</dcterms:created>
  <dcterms:modified xsi:type="dcterms:W3CDTF">2026-07-29T14:55:37Z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