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France,</w:t>
      </w:r>
      <w:r>
        <w:t xml:space="preserve"> </w:t>
      </w:r>
      <w:r>
        <w:t xml:space="preserve">Paris</w:t>
      </w:r>
    </w:p>
    <w:bookmarkStart w:id="34" w:name="X6102af3bf74e8d9376a24d700694f6e1e4a1a2f"/>
    <w:p>
      <w:pPr>
        <w:pStyle w:val="Heading1"/>
      </w:pPr>
      <w:r>
        <w:t xml:space="preserve">Case Study: The Role of an Accountant in Navigating the Complex Financial Landscape of France, Paris</w:t>
      </w:r>
    </w:p>
    <w:bookmarkStart w:id="20" w:name="introduction-and-contextual-background"/>
    <w:p>
      <w:pPr>
        <w:pStyle w:val="Heading2"/>
      </w:pPr>
      <w:r>
        <w:t xml:space="preserve">1. Introduction and Contextual Background</w:t>
      </w:r>
    </w:p>
    <w:p>
      <w:pPr>
        <w:pStyle w:val="FirstParagraph"/>
      </w:pPr>
      <w:r>
        <w:t xml:space="preserve">In the heart of Europe, where history meets modern economic dynamism, lies Paris, the capital city of France. This metropolitan hub is not only a cultural landmark but also a critical financial center within the European Union. However, operating a business in this specific locale presents unique challenges that require specialized expertise. The primary focus of this case study is to examine the critical role of an</w:t>
      </w:r>
      <w:r>
        <w:t xml:space="preserve"> </w:t>
      </w:r>
      <w:r>
        <w:rPr>
          <w:bCs/>
          <w:b/>
        </w:rPr>
        <w:t xml:space="preserve">Accountant</w:t>
      </w:r>
      <w:r>
        <w:t xml:space="preserve"> </w:t>
      </w:r>
      <w:r>
        <w:t xml:space="preserve">specifically situated in</w:t>
      </w:r>
      <w:r>
        <w:t xml:space="preserve"> </w:t>
      </w:r>
      <w:r>
        <w:rPr>
          <w:bCs/>
          <w:b/>
        </w:rPr>
        <w:t xml:space="preserve">France, Paris</w:t>
      </w:r>
      <w:r>
        <w:t xml:space="preserve">. This document explores how professional accounting services bridge the gap between complex regulatory frameworks and operational efficiency for businesses ranging from startups to multinational corporations.</w:t>
      </w:r>
    </w:p>
    <w:p>
      <w:pPr>
        <w:pStyle w:val="BodyText"/>
      </w:pPr>
      <w:r>
        <w:t xml:space="preserve">The economic environment in France is characterized by a robust social security system, high tax burdens, and stringent labor laws. For any entity operating within the city limits of Paris or the broader Île-de-France region, compliance is not merely a legal obligation but a strategic necessity. The</w:t>
      </w:r>
      <w:r>
        <w:t xml:space="preserve"> </w:t>
      </w:r>
      <w:r>
        <w:rPr>
          <w:bCs/>
          <w:b/>
        </w:rPr>
        <w:t xml:space="preserve">Accountant</w:t>
      </w:r>
      <w:r>
        <w:t xml:space="preserve"> </w:t>
      </w:r>
      <w:r>
        <w:t xml:space="preserve">serves as the guardian of this compliance, ensuring that financial records adhere to the rigorous standards set by French law and European Union directives.</w:t>
      </w:r>
    </w:p>
    <w:bookmarkEnd w:id="20"/>
    <w:bookmarkStart w:id="23" w:name="X055d239bbfa8304edf064a7451fc491b0b4f4b7"/>
    <w:p>
      <w:pPr>
        <w:pStyle w:val="Heading2"/>
      </w:pPr>
      <w:r>
        <w:t xml:space="preserve">2. The Unique Challenges of Accounting in France, Paris</w:t>
      </w:r>
    </w:p>
    <w:p>
      <w:pPr>
        <w:pStyle w:val="FirstParagraph"/>
      </w:pPr>
      <w:r>
        <w:t xml:space="preserve">To understand the value proposition of an</w:t>
      </w:r>
      <w:r>
        <w:t xml:space="preserve"> </w:t>
      </w:r>
      <w:r>
        <w:rPr>
          <w:bCs/>
          <w:b/>
        </w:rPr>
        <w:t xml:space="preserve">Accountant</w:t>
      </w:r>
      <w:r>
        <w:t xml:space="preserve">, one must first appreciate the specific challenges inherent to doing business in France. The French tax code is notoriously complex, with frequent updates and nuanced interpretations that can vary significantly from other European jurisdictions. In a city like Paris, where competition is fierce and margins can be tight due to high operational costs such as commercial rent and labor, financial precision is paramount.</w:t>
      </w:r>
    </w:p>
    <w:bookmarkStart w:id="21" w:name="regulatory-complexity"/>
    <w:p>
      <w:pPr>
        <w:pStyle w:val="Heading3"/>
      </w:pPr>
      <w:r>
        <w:t xml:space="preserve">Regulatory Complexity</w:t>
      </w:r>
    </w:p>
    <w:p>
      <w:pPr>
        <w:pStyle w:val="FirstParagraph"/>
      </w:pPr>
      <w:r>
        <w:t xml:space="preserve">The French regulatory framework involves multiple layers of compliance. An accountant based in France must possess intimate knowledge of the Code Général des Impôts (General Tax Code), the Plan Comptable Général (PCG - General Accounting Plan), and specific regulations governing Value Added Tax (VAT) within the EU context. Missteps in VAT declaration, particularly for businesses trading across borders, can lead to severe penalties.</w:t>
      </w:r>
    </w:p>
    <w:bookmarkEnd w:id="21"/>
    <w:bookmarkStart w:id="22" w:name="labor-and-social-charges"/>
    <w:p>
      <w:pPr>
        <w:pStyle w:val="Heading3"/>
      </w:pPr>
      <w:r>
        <w:t xml:space="preserve">Labor and Social Charges</w:t>
      </w:r>
    </w:p>
    <w:p>
      <w:pPr>
        <w:pStyle w:val="FirstParagraph"/>
      </w:pPr>
      <w:r>
        <w:t xml:space="preserve">One of the most significant financial burdens for employers in France is social security contributions. These are substantial and calculated on top of gross salaries. An expert accountant must accurately calculate these charges, manage payroll reporting, and ensure that all employee benefits are correctly accounted for in the financial statements. In Paris, where labor unions hold significant influence and labor laws are strictly enforced, the margin for error is non-existent.</w:t>
      </w:r>
    </w:p>
    <w:bookmarkEnd w:id="22"/>
    <w:bookmarkEnd w:id="23"/>
    <w:bookmarkStart w:id="25" w:name="profile-of-the-accountant"/>
    <w:p>
      <w:pPr>
        <w:pStyle w:val="Heading2"/>
      </w:pPr>
      <w:r>
        <w:t xml:space="preserve">3. Profile of the Accountant</w:t>
      </w:r>
    </w:p>
    <w:p>
      <w:pPr>
        <w:pStyle w:val="FirstParagraph"/>
      </w:pPr>
      <w:r>
        <w:t xml:space="preserve">The professional profile of an accountant operating in this sector is distinct. They are not merely bookkeepers; they are strategic advisors. In France, this role is formally recognized as a 'Comptable' or 'Expert-Comptable' (Chartered Accountant). The latter requires rigorous certification and adherence to the ethical standards of the Ordre des Experts-Comptables.</w:t>
      </w:r>
    </w:p>
    <w:bookmarkStart w:id="24" w:name="core-competencies"/>
    <w:p>
      <w:pPr>
        <w:pStyle w:val="Heading3"/>
      </w:pPr>
      <w:r>
        <w:t xml:space="preserve">Core Competencies</w:t>
      </w:r>
    </w:p>
    <w:p>
      <w:pPr>
        <w:numPr>
          <w:ilvl w:val="0"/>
          <w:numId w:val="1001"/>
        </w:numPr>
        <w:pStyle w:val="Compact"/>
      </w:pPr>
      <w:r>
        <w:rPr>
          <w:bCs/>
          <w:b/>
        </w:rPr>
        <w:t xml:space="preserve">Tax Optimization:</w:t>
      </w:r>
      <w:r>
        <w:t xml:space="preserve"> </w:t>
      </w:r>
      <w:r>
        <w:t xml:space="preserve">Utilizing legal frameworks to minimize tax liability while ensuring full compliance. This includes leveraging specific tax credits available in France, such as the Research Tax Credit (CIR).</w:t>
      </w:r>
    </w:p>
    <w:p>
      <w:pPr>
        <w:numPr>
          <w:ilvl w:val="0"/>
          <w:numId w:val="1001"/>
        </w:numPr>
        <w:pStyle w:val="Compact"/>
      </w:pPr>
      <w:r>
        <w:rPr>
          <w:bCs/>
          <w:b/>
        </w:rPr>
        <w:t xml:space="preserve">Audit and Assurance:</w:t>
      </w:r>
      <w:r>
        <w:t xml:space="preserve"> </w:t>
      </w:r>
      <w:r>
        <w:t xml:space="preserve">Providing independent verification of financial statements, which is crucial for establishing trust with investors and banks.</w:t>
      </w:r>
    </w:p>
    <w:p>
      <w:pPr>
        <w:numPr>
          <w:ilvl w:val="0"/>
          <w:numId w:val="1001"/>
        </w:numPr>
        <w:pStyle w:val="Compact"/>
      </w:pPr>
      <w:r>
        <w:rPr>
          <w:bCs/>
          <w:b/>
        </w:rPr>
        <w:t xml:space="preserve">Financial Strategy:</w:t>
      </w:r>
    </w:p>
    <w:p>
      <w:pPr>
        <w:numPr>
          <w:ilvl w:val="0"/>
          <w:numId w:val="1001"/>
        </w:numPr>
        <w:pStyle w:val="Compact"/>
      </w:pPr>
      <w:r>
        <w:rPr>
          <w:bCs/>
          <w:b/>
        </w:rPr>
        <w:t xml:space="preserve">Digital Transformation:</w:t>
      </w:r>
      <w:r>
        <w:t xml:space="preserve"> </w:t>
      </w:r>
      <w:r>
        <w:t xml:space="preserve">Implementing modern accounting software that integrates with French tax authorities' digital platforms (such as 'MesImpots.gouv.fr').</w:t>
      </w:r>
    </w:p>
    <w:bookmarkEnd w:id="24"/>
    <w:bookmarkEnd w:id="25"/>
    <w:bookmarkStart w:id="29" w:name="case-scenario-a-tech-startup-in-paris"/>
    <w:p>
      <w:pPr>
        <w:pStyle w:val="Heading2"/>
      </w:pPr>
      <w:r>
        <w:t xml:space="preserve">4. Case Scenario: A Tech Startup in Paris</w:t>
      </w:r>
    </w:p>
    <w:p>
      <w:pPr>
        <w:pStyle w:val="FirstParagraph"/>
      </w:pPr>
      <w:r>
        <w:t xml:space="preserve">To illustrate the practical application of these roles, consider the case of 'TechParis Solutions,' a mid-sized software development firm based in the 10th arrondissement of Paris. The company had experienced rapid growth over two years but faced significant cash flow constraints and confusion regarding their tax obligations.</w:t>
      </w:r>
    </w:p>
    <w:bookmarkStart w:id="26" w:name="the-challenge"/>
    <w:p>
      <w:pPr>
        <w:pStyle w:val="Heading3"/>
      </w:pPr>
      <w:r>
        <w:t xml:space="preserve">The Challenge</w:t>
      </w:r>
    </w:p>
    <w:p>
      <w:pPr>
        <w:pStyle w:val="FirstParagraph"/>
      </w:pPr>
      <w:r>
        <w:t xml:space="preserve">TechParis was struggling with late VAT filings due to a lack of internal expertise. Furthermore, they were unsure if they qualified for the Research Tax Credit (CIR), which could have provided substantial liquidity. Their previous informal accounting practices led to discrepancies in their balance sheet, making it difficult to secure a bank loan for expansion.</w:t>
      </w:r>
    </w:p>
    <w:bookmarkEnd w:id="26"/>
    <w:bookmarkStart w:id="27" w:name="the-intervention"/>
    <w:p>
      <w:pPr>
        <w:pStyle w:val="Heading3"/>
      </w:pPr>
      <w:r>
        <w:t xml:space="preserve">The Intervention</w:t>
      </w:r>
    </w:p>
    <w:p>
      <w:pPr>
        <w:pStyle w:val="FirstParagraph"/>
      </w:pPr>
      <w:r>
        <w:t xml:space="preserve">The company engaged a local firm of accountants specializing in tech sectors within France. The accountant conducted a comprehensive audit of the existing financial records. They implemented a robust accounting system compliant with the Plan Comptable Général (PCG). Crucially, they identified eligible research and development expenses, allowing TechParis to claim €150,000 in tax credits for that fiscal year.</w:t>
      </w:r>
    </w:p>
    <w:bookmarkEnd w:id="27"/>
    <w:bookmarkStart w:id="28" w:name="the-outcome"/>
    <w:p>
      <w:pPr>
        <w:pStyle w:val="Heading3"/>
      </w:pPr>
      <w:r>
        <w:t xml:space="preserve">The Outcome</w:t>
      </w:r>
    </w:p>
    <w:p>
      <w:pPr>
        <w:pStyle w:val="FirstParagraph"/>
      </w:pPr>
      <w:r>
        <w:t xml:space="preserve">The implementation of professional accounting services resulted in a 4% reduction in effective tax rates due to optimization strategies. The accurate financial statements prepared by the accountant facilitated the approval of a €500,000 bank loan, enabling TechParis to hire ten new engineers. This case exemplifies how an accountant transforms from a cost center into a value generator.</w:t>
      </w:r>
    </w:p>
    <w:bookmarkEnd w:id="28"/>
    <w:bookmarkEnd w:id="29"/>
    <w:bookmarkStart w:id="32" w:name="strategic-value-and-future-outlook"/>
    <w:p>
      <w:pPr>
        <w:pStyle w:val="Heading2"/>
      </w:pPr>
      <w:r>
        <w:t xml:space="preserve">5. Strategic Value and Future Outlook</w:t>
      </w:r>
    </w:p>
    <w:p>
      <w:pPr>
        <w:pStyle w:val="FirstParagraph"/>
      </w:pPr>
      <w:r>
        <w:t xml:space="preserve">The role of the accountant in France, particularly in the competitive ecosystem of Paris, is evolving. With the increasing digitization of public services in France, accountants must now be proficient in digital compliance tools. They serve as translators between complex legal requirements and business operations.</w:t>
      </w:r>
    </w:p>
    <w:bookmarkStart w:id="30" w:name="advisory-role"/>
    <w:p>
      <w:pPr>
        <w:pStyle w:val="Heading3"/>
      </w:pPr>
      <w:r>
        <w:t xml:space="preserve">Advisory Role</w:t>
      </w:r>
    </w:p>
    <w:p>
      <w:pPr>
        <w:pStyle w:val="FirstParagraph"/>
      </w:pPr>
      <w:r>
        <w:t xml:space="preserve">Beyond compliance, modern accountants provide strategic advice on international expansion. For Parisian companies looking to expand into other EU countries, the accountant ensures transfer pricing policies are compliant with OECD guidelines and French law. They also advise on cross-border VAT implications, ensuring seamless trade within the Single Market.</w:t>
      </w:r>
    </w:p>
    <w:bookmarkEnd w:id="30"/>
    <w:bookmarkStart w:id="31" w:name="sustainability-and-esg"/>
    <w:p>
      <w:pPr>
        <w:pStyle w:val="Heading3"/>
      </w:pPr>
      <w:r>
        <w:t xml:space="preserve">Sustainability and ESG</w:t>
      </w:r>
    </w:p>
    <w:p>
      <w:pPr>
        <w:pStyle w:val="FirstParagraph"/>
      </w:pPr>
      <w:r>
        <w:t xml:space="preserve">Facing increasing pressure for Environmental, Social, and Governance (ESG) reporting, accountants in France are playing a pivotal role in non-financial reporting. They help companies measure their carbon footprint and social impact, ensuring transparency with stakeholders. This is particularly relevant in Paris, where environmental regulations are stringent.</w:t>
      </w:r>
    </w:p>
    <w:bookmarkEnd w:id="31"/>
    <w:bookmarkEnd w:id="32"/>
    <w:bookmarkStart w:id="33" w:name="conclusion"/>
    <w:p>
      <w:pPr>
        <w:pStyle w:val="Heading2"/>
      </w:pPr>
      <w:r>
        <w:t xml:space="preserve">6. Conclusion</w:t>
      </w:r>
    </w:p>
    <w:p>
      <w:pPr>
        <w:pStyle w:val="FirstParagraph"/>
      </w:pPr>
      <w:r>
        <w:t xml:space="preserve">In conclusion, the presence of a qualified accountant is indispensable for any business operating in France, Paris. The complexity of the French regulatory environment, combined with the high stakes of financial compliance in a global city like Paris, demands expert handling. As demonstrated by the case study of TechParis Solutions, an accountant does more than just record history; they help shape it. By ensuring compliance, optimizing tax positions, and providing strategic financial insights, accountants enable businesses to thrive amidst challenges.</w:t>
      </w:r>
    </w:p>
    <w:p>
      <w:pPr>
        <w:pStyle w:val="BodyText"/>
      </w:pPr>
      <w:r>
        <w:t xml:space="preserve">For stakeholders considering entry into the Parisian market or seeking to optimize operations within existing structures in France, investing in high-quality accounting services is not an optional expense but a foundational element of business success. The synergy between local expertise and global standards makes the French accountant a key partner in achieving sustainable growth.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France, Paris</dc:title>
  <dc:creator/>
  <cp:keywords/>
  <dcterms:created xsi:type="dcterms:W3CDTF">2026-07-29T08:48:46Z</dcterms:created>
  <dcterms:modified xsi:type="dcterms:W3CDTF">2026-07-29T08:48:46Z</dcterms:modified>
</cp:coreProperties>
</file>

<file path=docProps/custom.xml><?xml version="1.0" encoding="utf-8"?>
<Properties xmlns="http://schemas.openxmlformats.org/officeDocument/2006/custom-properties" xmlns:vt="http://schemas.openxmlformats.org/officeDocument/2006/docPropsVTypes"/>
</file>