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for</w:t>
      </w:r>
      <w:r>
        <w:t xml:space="preserve"> </w:t>
      </w:r>
      <w:r>
        <w:t xml:space="preserve">an</w:t>
      </w:r>
      <w:r>
        <w:t xml:space="preserve"> </w:t>
      </w:r>
      <w:r>
        <w:t xml:space="preserve">Accountant</w:t>
      </w:r>
      <w:r>
        <w:t xml:space="preserve"> </w:t>
      </w:r>
      <w:r>
        <w:t xml:space="preserve">in</w:t>
      </w:r>
      <w:r>
        <w:t xml:space="preserve"> </w:t>
      </w:r>
      <w:r>
        <w:t xml:space="preserve">India</w:t>
      </w:r>
      <w:r>
        <w:t xml:space="preserve"> </w:t>
      </w:r>
      <w:r>
        <w:t xml:space="preserve">New</w:t>
      </w:r>
      <w:r>
        <w:t xml:space="preserve"> </w:t>
      </w:r>
      <w:r>
        <w:t xml:space="preserve">Delhi</w:t>
      </w:r>
    </w:p>
    <w:bookmarkStart w:id="32" w:name="X8c1271d0802d67b5bb152030fb0039c6d0d855a"/>
    <w:p>
      <w:pPr>
        <w:pStyle w:val="Heading1"/>
      </w:pPr>
      <w:r>
        <w:t xml:space="preserve">Case Study: Navigating Complexity in Taxation and Compliance for an Accountant in India New Delhi</w:t>
      </w:r>
    </w:p>
    <w:p>
      <w:pPr>
        <w:pStyle w:val="FirstParagraph"/>
      </w:pPr>
      <w:r>
        <w:rPr>
          <w:bCs/>
          <w:b/>
        </w:rPr>
        <w:t xml:space="preserve">Date:</w:t>
      </w:r>
      <w:r>
        <w:t xml:space="preserve"> </w:t>
      </w:r>
      <w:r>
        <w:t xml:space="preserve">October 26, 2023</w:t>
      </w:r>
      <w:r>
        <w:br/>
      </w:r>
      <w:r>
        <w:rPr>
          <w:iCs/>
          <w:i/>
        </w:rPr>
        <w:t xml:space="preserve">The Role of the Local Accountant in India New Delhi</w:t>
      </w:r>
      <w:r>
        <w:br/>
      </w:r>
      <w:r>
        <w:rPr>
          <w:iCs/>
          <w:i/>
        </w:rPr>
        <w:t xml:space="preserve">New Delhi, National Capital Region (NCR), India</w:t>
      </w:r>
      <w:r>
        <w:br/>
      </w:r>
    </w:p>
    <w:bookmarkStart w:id="20" w:name="executive-summary"/>
    <w:p>
      <w:pPr>
        <w:pStyle w:val="Heading2"/>
      </w:pPr>
      <w:r>
        <w:t xml:space="preserve">1. Executive Summary</w:t>
      </w:r>
    </w:p>
    <w:p>
      <w:pPr>
        <w:pStyle w:val="FirstParagraph"/>
      </w:pPr>
      <w:r>
        <w:t xml:space="preserve">In the rapidly evolving economic landscape of modern commerce, the role of an accountant has transcended traditional bookkeeping to become a strategic partner in business growth. This Case Study examines the intricate challenges faced by a mid-sized accounting firm operating within</w:t>
      </w:r>
      <w:r>
        <w:t xml:space="preserve"> </w:t>
      </w:r>
      <w:r>
        <w:rPr>
          <w:bCs/>
          <w:b/>
        </w:rPr>
        <w:t xml:space="preserve">India New Delhi</w:t>
      </w:r>
      <w:r>
        <w:t xml:space="preserve">, one of the most dynamic commercial hubs in South Asia. The document highlights how local accountants must navigate complex regulatory frameworks, digital transformation, and intense market competition while serving diverse clients ranging from startups to multinational corporations. By analyzing specific operational hurdles and strategic solutions adopted by an Accountant based in this vibrant metropolis, we uncover the essential skills required for success in today’s financial ecosystem.</w:t>
      </w:r>
    </w:p>
    <w:bookmarkEnd w:id="20"/>
    <w:bookmarkStart w:id="21" w:name="background-context"/>
    <w:p>
      <w:pPr>
        <w:pStyle w:val="Heading2"/>
      </w:pPr>
      <w:r>
        <w:t xml:space="preserve">2. Background Context</w:t>
      </w:r>
    </w:p>
    <w:p>
      <w:pPr>
        <w:pStyle w:val="FirstParagraph"/>
      </w:pPr>
      <w:r>
        <w:t xml:space="preserve">New Delhi serves as the political and administrative heart of India, housing numerous headquarters of government bodies, foreign embassies, and private enterprises. For an Accountant working in this region, the environment is characterized by high velocity and strict compliance requirements. The city is not just a business center but a cultural melting pot where traditional family-owned businesses coexist with modern tech startups.</w:t>
      </w:r>
    </w:p>
    <w:p>
      <w:pPr>
        <w:pStyle w:val="BodyText"/>
      </w:pPr>
      <w:r>
        <w:t xml:space="preserve">The firm profiled in this Case Study, "Delhi FinServe Solutions," was established five years ago to cater to the growing demand for specialized financial advisory services. Located centrally in Connaught Place, the hub of commercial activity in New Delhi, the firm initially struggled with scaling its operations due to the sheer volume of paperwork and regulatory changes introduced by Indian statutory bodies.</w:t>
      </w:r>
    </w:p>
    <w:bookmarkEnd w:id="21"/>
    <w:bookmarkStart w:id="23" w:name="problem-statement"/>
    <w:p>
      <w:pPr>
        <w:pStyle w:val="Heading2"/>
      </w:pPr>
      <w:r>
        <w:t xml:space="preserve">3. Problem Statement</w:t>
      </w:r>
    </w:p>
    <w:p>
      <w:pPr>
        <w:pStyle w:val="FirstParagraph"/>
      </w:pPr>
      <w:r>
        <w:t xml:space="preserve">The primary challenge faced by our Accountant and their team was managing compliance amidst frequent legislative updates. Specifically, the transition from the Goods and Services Tax (GST) implementation to recent amendments in direct taxation laws created significant operational bottlenecks. Additionally, clients in</w:t>
      </w:r>
      <w:r>
        <w:t xml:space="preserve"> </w:t>
      </w:r>
      <w:r>
        <w:rPr>
          <w:bCs/>
          <w:b/>
        </w:rPr>
        <w:t xml:space="preserve">India New Delhi</w:t>
      </w:r>
      <w:r>
        <w:t xml:space="preserve"> </w:t>
      </w:r>
      <w:r>
        <w:t xml:space="preserve">were increasingly demanding real-time financial insights rather than retrospective reporting, a shift that required immediate technological adaptation.</w:t>
      </w:r>
    </w:p>
    <w:bookmarkStart w:id="22" w:name="the-three-core-challenges"/>
    <w:p>
      <w:pPr>
        <w:pStyle w:val="Heading3"/>
      </w:pPr>
      <w:r>
        <w:t xml:space="preserve">The Three Core Challenges:</w:t>
      </w:r>
    </w:p>
    <w:p>
      <w:pPr>
        <w:numPr>
          <w:ilvl w:val="0"/>
          <w:numId w:val="1001"/>
        </w:numPr>
        <w:pStyle w:val="Compact"/>
      </w:pPr>
      <w:r>
        <w:rPr>
          <w:bCs/>
          <w:b/>
        </w:rPr>
        <w:t xml:space="preserve">Bureaucratic Complexity:</w:t>
      </w:r>
      <w:r>
        <w:t xml:space="preserve"> </w:t>
      </w:r>
      <w:r>
        <w:t xml:space="preserve">Navigating the dual-layered regulatory environment of local municipal laws and central government directives.</w:t>
      </w:r>
    </w:p>
    <w:p>
      <w:pPr>
        <w:numPr>
          <w:ilvl w:val="0"/>
          <w:numId w:val="1001"/>
        </w:numPr>
        <w:pStyle w:val="Compact"/>
      </w:pPr>
      <w:r>
        <w:rPr>
          <w:bCs/>
          <w:b/>
        </w:rPr>
        <w:t xml:space="preserve">Digital Gap:</w:t>
      </w:r>
      <w:r>
        <w:t xml:space="preserve"> </w:t>
      </w:r>
      <w:r>
        <w:t xml:space="preserve">Many traditional clients in Delhi were resistant to adopting cloud-based accounting software, preferring manual ledgers which slowed down processes.</w:t>
      </w:r>
    </w:p>
    <w:p>
      <w:pPr>
        <w:numPr>
          <w:ilvl w:val="0"/>
          <w:numId w:val="1001"/>
        </w:numPr>
        <w:pStyle w:val="Compact"/>
      </w:pPr>
      <w:r>
        <w:rPr>
          <w:bCs/>
          <w:b/>
        </w:rPr>
        <w:t xml:space="preserve">Talent Retention:</w:t>
      </w:r>
      <w:r>
        <w:t xml:space="preserve"> </w:t>
      </w:r>
      <w:r>
        <w:t xml:space="preserve">High turnover rates among junior staff due to the intense pressure and long working hours typical in metropolitan accounting firms.</w:t>
      </w:r>
    </w:p>
    <w:bookmarkEnd w:id="22"/>
    <w:bookmarkEnd w:id="23"/>
    <w:bookmarkStart w:id="27" w:name="methodology-and-strategic-approach"/>
    <w:p>
      <w:pPr>
        <w:pStyle w:val="Heading2"/>
      </w:pPr>
      <w:r>
        <w:t xml:space="preserve">4. Methodology and Strategic Approach</w:t>
      </w:r>
    </w:p>
    <w:p>
      <w:pPr>
        <w:pStyle w:val="FirstParagraph"/>
      </w:pPr>
      <w:r>
        <w:t xml:space="preserve">To address these issues, the Accountant at Delhi FinServe Solutions implemented a comprehensive transformation strategy focused on automation, education, and process optimization.</w:t>
      </w:r>
    </w:p>
    <w:bookmarkStart w:id="24" w:name="a.-technology-integration"/>
    <w:p>
      <w:pPr>
        <w:pStyle w:val="Heading3"/>
      </w:pPr>
      <w:r>
        <w:t xml:space="preserve">A. Technology Integration</w:t>
      </w:r>
    </w:p>
    <w:p>
      <w:pPr>
        <w:pStyle w:val="FirstParagraph"/>
      </w:pPr>
      <w:r>
        <w:t xml:space="preserve">The first step involved migrating all client data to secure cloud platforms compatible with the Government of India’s e-Invoicing system. This allowed for real-time GST filing and reduced manual errors by approximately 85%. The Accountant invested in training staff on AI-driven tools that could automate routine data entry, freeing up time for analytical tasks.</w:t>
      </w:r>
    </w:p>
    <w:bookmarkEnd w:id="24"/>
    <w:bookmarkStart w:id="25" w:name="b.-client-education-and-trust-building"/>
    <w:p>
      <w:pPr>
        <w:pStyle w:val="Heading3"/>
      </w:pPr>
      <w:r>
        <w:t xml:space="preserve">B. Client Education and Trust Building</w:t>
      </w:r>
    </w:p>
    <w:p>
      <w:pPr>
        <w:pStyle w:val="FirstParagraph"/>
      </w:pPr>
      <w:r>
        <w:t xml:space="preserve">Understanding the conservative nature of many businesses in New Delhi, the firm launched a series of workshops titled "Financial Literacy for Modern Business." These sessions helped clients understand the benefits of digital compliance and proactive tax planning. By positioning themselves as educators rather than just service providers, they built deeper trust relationships.</w:t>
      </w:r>
    </w:p>
    <w:bookmarkEnd w:id="25"/>
    <w:bookmarkStart w:id="26" w:name="c.-process-standardization"/>
    <w:p>
      <w:pPr>
        <w:pStyle w:val="Heading3"/>
      </w:pPr>
      <w:r>
        <w:t xml:space="preserve">C. Process Standardization</w:t>
      </w:r>
    </w:p>
    <w:p>
      <w:pPr>
        <w:pStyle w:val="FirstParagraph"/>
      </w:pPr>
      <w:r>
        <w:t xml:space="preserve">The Accountant developed a standardized workflow template that aligned with international best practices while adhering to Indian GAAP (Generally Accepted Accounting Principles). This standardization improved efficiency, allowing the team to handle 40% more clients without increasing headcount.</w:t>
      </w:r>
    </w:p>
    <w:bookmarkEnd w:id="26"/>
    <w:bookmarkEnd w:id="27"/>
    <w:bookmarkStart w:id="28" w:name="implementation-in-the-local-context"/>
    <w:p>
      <w:pPr>
        <w:pStyle w:val="Heading2"/>
      </w:pPr>
      <w:r>
        <w:t xml:space="preserve">5. Implementation in the Local Context</w:t>
      </w:r>
    </w:p>
    <w:p>
      <w:pPr>
        <w:pStyle w:val="FirstParagraph"/>
      </w:pPr>
      <w:r>
        <w:t xml:space="preserve">The unique characteristics of</w:t>
      </w:r>
      <w:r>
        <w:t xml:space="preserve"> </w:t>
      </w:r>
      <w:r>
        <w:rPr>
          <w:bCs/>
          <w:b/>
        </w:rPr>
        <w:t xml:space="preserve">India New Delhi</w:t>
      </w:r>
      <w:r>
        <w:t xml:space="preserve"> </w:t>
      </w:r>
      <w:r>
        <w:t xml:space="preserve">played a crucial role in implementation. The city’s dense business network meant that networking events were highly effective for acquiring new clients but also intensified competition. The Accountant leveraged local chambers of commerce, such as the Delhi Chamber of Commerce and Industry, to establish partnerships.</w:t>
      </w:r>
    </w:p>
    <w:p>
      <w:pPr>
        <w:pStyle w:val="BlockText"/>
      </w:pPr>
      <w:r>
        <w:t xml:space="preserve">"In New Delhi, reputation travels fast. Our focus on transparency and timely communication became our strongest marketing tool," noted the Lead Partner in this Case Study.</w:t>
      </w:r>
    </w:p>
    <w:p>
      <w:pPr>
        <w:pStyle w:val="FirstParagraph"/>
      </w:pPr>
      <w:r>
        <w:t xml:space="preserve">Furthermore, understanding the cultural nuances was vital. The Accountant adopted a flexible approach during peak financial seasons like March (the end of the Indian fiscal year), adjusting working hours to accommodate client availability, which included evening consultations common in metropolitan business culture.</w:t>
      </w:r>
    </w:p>
    <w:bookmarkEnd w:id="28"/>
    <w:bookmarkStart w:id="29" w:name="results-and-outcomes"/>
    <w:p>
      <w:pPr>
        <w:pStyle w:val="Heading2"/>
      </w:pPr>
      <w:r>
        <w:t xml:space="preserve">6. Results and Outcomes</w:t>
      </w:r>
    </w:p>
    <w:p>
      <w:pPr>
        <w:pStyle w:val="FirstParagraph"/>
      </w:pPr>
      <w:r>
        <w:t xml:space="preserve">Within eighteen months of implementing these strategies, Delhi FinServe Solutions reported significant improvements:</w:t>
      </w:r>
    </w:p>
    <w:p>
      <w:pPr>
        <w:numPr>
          <w:ilvl w:val="0"/>
          <w:numId w:val="1002"/>
        </w:numPr>
        <w:pStyle w:val="Compact"/>
      </w:pPr>
      <w:r>
        <w:rPr>
          <w:bCs/>
          <w:b/>
        </w:rPr>
        <w:t xml:space="preserve">Clinet Acquisition Growth:</w:t>
      </w:r>
      <w:r>
        <w:br/>
      </w:r>
      <w:r>
        <w:t xml:space="preserve">A 60% increase in new client acquisitions, particularly from the startup sector in tech hubs like Cyber City nearby and traditional manufacturing units in industrial areas of Delhi.</w:t>
      </w:r>
    </w:p>
    <w:p>
      <w:pPr>
        <w:numPr>
          <w:ilvl w:val="0"/>
          <w:numId w:val="1002"/>
        </w:numPr>
        <w:pStyle w:val="Compact"/>
      </w:pPr>
      <w:r>
        <w:br/>
      </w:r>
      <w:r>
        <w:rPr>
          <w:bCs/>
          <w:b/>
        </w:rPr>
        <w:t xml:space="preserve">Operational Efficiency:</w:t>
      </w:r>
      <w:r>
        <w:br/>
      </w:r>
      <w:r>
        <w:t xml:space="preserve"> </w:t>
      </w:r>
      <w:r>
        <w:t xml:space="preserve">Reduction in monthly closing time by 5 days, allowing for faster financial reporting.</w:t>
      </w:r>
    </w:p>
    <w:p>
      <w:pPr>
        <w:numPr>
          <w:ilvl w:val="0"/>
          <w:numId w:val="1002"/>
        </w:numPr>
        <w:pStyle w:val="Compact"/>
      </w:pPr>
      <w:r>
        <w:rPr>
          <w:bCs/>
          <w:b/>
        </w:rPr>
        <w:t xml:space="preserve">Clinent Satisfaction:</w:t>
      </w:r>
      <w:r>
        <w:t xml:space="preserve">A client retention rate of 95%, driven by personalized advisory services and rapid response times.</w:t>
      </w:r>
    </w:p>
    <w:p>
      <w:pPr>
        <w:numPr>
          <w:ilvl w:val="0"/>
          <w:numId w:val="1002"/>
        </w:numPr>
        <w:pStyle w:val="Compact"/>
      </w:pPr>
      <w:r>
        <w:rPr>
          <w:iCs/>
          <w:i/>
        </w:rPr>
        <w:t xml:space="preserve">**Staff Retention:** A decrease in employee turnover by 40% due to improved work-life balance facilitated by automation.</w:t>
      </w:r>
    </w:p>
    <w:bookmarkEnd w:id="29"/>
    <w:bookmarkStart w:id="30" w:name="lessons-learned"/>
    <w:p>
      <w:pPr>
        <w:pStyle w:val="Heading2"/>
      </w:pPr>
      <w:r>
        <w:t xml:space="preserve">7. Lessons Learned</w:t>
      </w:r>
    </w:p>
    <w:p>
      <w:pPr>
        <w:pStyle w:val="FirstParagraph"/>
      </w:pPr>
      <w:r>
        <w:t xml:space="preserve">This Case Study offers several critical takeaways for Accountants operating in similar emerging markets, particularly within the context of</w:t>
      </w:r>
      <w:r>
        <w:t xml:space="preserve"> </w:t>
      </w:r>
      <w:r>
        <w:rPr>
          <w:bCs/>
          <w:b/>
        </w:rPr>
        <w:t xml:space="preserve">India New Delhi</w:t>
      </w:r>
      <w:r>
        <w:t xml:space="preserve">:</w:t>
      </w:r>
    </w:p>
    <w:p>
      <w:pPr>
        <w:pStyle w:val="BodyText"/>
      </w:pPr>
      <w:r>
        <w:rPr>
          <w:bCs/>
          <w:b/>
        </w:rPr>
        <w:t xml:space="preserve">Leverage Technology Early:</w:t>
      </w:r>
      <w:r>
        <w:t xml:space="preserve">Awaiting full digital maturity leads to competitive disadvantage. Embracing automation early allows accountants to focus on high-value advisory roles.</w:t>
      </w:r>
    </w:p>
    <w:p>
      <w:pPr>
        <w:pStyle w:val="BodyText"/>
      </w:pPr>
      <w:r>
        <w:br/>
      </w:r>
      <w:r>
        <w:t xml:space="preserve">**Localize Global Standards:** While international standards are important, they must be adapted to local regulatory realities in India.</w:t>
      </w:r>
    </w:p>
    <w:p>
      <w:pPr>
        <w:pStyle w:val="BodyText"/>
      </w:pPr>
      <w:r>
        <w:rPr>
          <w:bCs/>
          <w:b/>
        </w:rPr>
        <w:t xml:space="preserve">**Continuous Education:</w:t>
      </w:r>
      <w:r>
        <w:t xml:space="preserve">The tax laws in India are dynamic. Accountants must commit to lifelong learning to remain compliant and relevant.</w:t>
      </w:r>
    </w:p>
    <w:p>
      <w:pPr>
        <w:pStyle w:val="BodyText"/>
      </w:pPr>
      <w:r>
        <w:br/>
      </w:r>
      <w:r>
        <w:t xml:space="preserve">**Relationship Capital:In a city as connected as New Delhi, personal relationships and trust are often more valuable than price competitiveness.</w:t>
      </w:r>
    </w:p>
    <w:bookmarkEnd w:id="30"/>
    <w:bookmarkStart w:id="31" w:name="conclusion"/>
    <w:p>
      <w:pPr>
        <w:pStyle w:val="Heading2"/>
      </w:pPr>
      <w:r>
        <w:t xml:space="preserve">8. Conclusion</w:t>
      </w:r>
    </w:p>
    <w:p>
      <w:pPr>
        <w:pStyle w:val="FirstParagraph"/>
      </w:pPr>
      <w:r>
        <w:t xml:space="preserve">The role of an Accountant in India New Delhi is no longer confined to balancing books; it has evolved into that of a strategic financial architect. This Case Study demonstrates that success in this demanding market requires a blend of technical expertise, technological proficiency, and strong interpersonal skills. As the Indian economy continues to grow and digitize, Accountants who proactively adapt to regulatory changes and leverage technology will be best positioned to add value to their clients.</w:t>
      </w:r>
    </w:p>
    <w:p>
      <w:pPr>
        <w:pStyle w:val="BodyText"/>
      </w:pPr>
      <w:r>
        <w:t xml:space="preserve">For aspiring professionals considering this path, the environment in New Delhi offers unparalleled opportunities for learning and growth. However, it demands resilience, adaptability, and a deep commitment to professional integrity. By mastering these elements Accountants can thrive in one of the most exciting commercial centers in the world.</w:t>
      </w:r>
    </w:p>
    <w:p>
      <w:r>
        <w:pict>
          <v:rect style="width:0;height:1.5pt" o:hralign="center" o:hrstd="t" o:hr="t"/>
        </w:pict>
      </w:r>
    </w:p>
    <w:p>
      <w:pPr>
        <w:pStyle w:val="FirstParagraph"/>
      </w:pPr>
      <w:r>
        <w:rPr>
          <w:bCs/>
          <w:b/>
          <w:iCs/>
          <w:i/>
        </w:rPr>
        <w:t xml:space="preserve">Disclaimer:</w:t>
      </w:r>
      <w:r>
        <w:rPr>
          <w:iCs/>
          <w:i/>
        </w:rPr>
        <w:t xml:space="preserve">This document is a fictional Case Study created for educational and illustrative purposes. Any resemblance to actual firms or individuals is coincidental.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for an Accountant in India New Delhi</dc:title>
  <dc:creator/>
  <dc:language>en</dc:language>
  <cp:keywords/>
  <dcterms:created xsi:type="dcterms:W3CDTF">2026-07-29T15:45:21Z</dcterms:created>
  <dcterms:modified xsi:type="dcterms:W3CDTF">2026-07-29T15:45:21Z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