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Iran,</w:t>
      </w:r>
      <w:r>
        <w:t xml:space="preserve"> </w:t>
      </w:r>
      <w:r>
        <w:t xml:space="preserve">Tehran</w:t>
      </w:r>
    </w:p>
    <w:bookmarkStart w:id="27" w:name="X66e0934f048aa663b3b3215e4959b64f50bb611"/>
    <w:p>
      <w:pPr>
        <w:pStyle w:val="Heading1"/>
      </w:pPr>
      <w:r>
        <w:t xml:space="preserve">Navigating Complexity in the Heart of Persia:</w:t>
      </w:r>
      <w:r>
        <w:br/>
      </w:r>
      <w:r>
        <w:t xml:space="preserve">A Case Study on the Modern Accountant in Iran, Tehran</w:t>
      </w:r>
    </w:p>
    <w:p>
      <w:pPr>
        <w:pStyle w:val="FirstParagraph"/>
      </w:pPr>
      <w:r>
        <w:rPr>
          <w:bCs/>
          <w:b/>
        </w:rPr>
        <w:t xml:space="preserve">Date:</w:t>
      </w:r>
      <w:r>
        <w:t xml:space="preserve"> </w:t>
      </w:r>
      <w:r>
        <w:t xml:space="preserve">May 2024</w:t>
      </w:r>
      <w:r>
        <w:br/>
      </w:r>
      <w:r>
        <w:rPr>
          <w:bCs/>
          <w:b/>
        </w:rPr>
        <w:t xml:space="preserve">Subject:</w:t>
      </w:r>
      <w:r>
        <w:t xml:space="preserve">The Evolution and Critical Necessity of Professional Accounting Services in a Developing Metropolis</w:t>
      </w:r>
    </w:p>
    <w:bookmarkStart w:id="20" w:name="executive-summary"/>
    <w:p>
      <w:pPr>
        <w:pStyle w:val="Heading2"/>
      </w:pPr>
      <w:r>
        <w:t xml:space="preserve">Executive Summary</w:t>
      </w:r>
    </w:p>
    <w:p>
      <w:pPr>
        <w:pStyle w:val="FirstParagraph"/>
      </w:pPr>
      <w:r>
        <w:t xml:space="preserve">In the rapidly evolving economic landscape of the Middle East, few cities present as complex a case study for financial professionals as Tehran. As the capital and largest city of Iran, Tehran serves not only as the political and cultural hub but also as the undisputed economic engine of a nation with over 85 million inhabitants. This case study explores the multifaceted role of an</w:t>
      </w:r>
      <w:r>
        <w:t xml:space="preserve"> </w:t>
      </w:r>
      <w:r>
        <w:t xml:space="preserve">Accountant</w:t>
      </w:r>
      <w:r>
        <w:t xml:space="preserve"> </w:t>
      </w:r>
      <w:r>
        <w:t xml:space="preserve">operating within this unique environment. It examines how these professionals navigate a dualistic market structure, manage volatility caused by international sanctions, and leverage digital transformation to bring order to chaos in</w:t>
      </w:r>
      <w:r>
        <w:t xml:space="preserve"> </w:t>
      </w:r>
      <w:r>
        <w:rPr>
          <w:bCs/>
          <w:b/>
        </w:rPr>
        <w:t xml:space="preserve">Iran Tehran</w:t>
      </w:r>
      <w:r>
        <w:t xml:space="preserve">. The findings highlight that the modern accountant in this region is no longer merely a bookkeeper but a strategic advisor essential for business survival and growth.</w:t>
      </w:r>
    </w:p>
    <w:bookmarkEnd w:id="20"/>
    <w:bookmarkStart w:id="21" w:name="the-economic-context-of-iran-tehran"/>
    <w:p>
      <w:pPr>
        <w:pStyle w:val="Heading2"/>
      </w:pPr>
      <w:r>
        <w:t xml:space="preserve">The Economic Context of Iran, Tehran</w:t>
      </w:r>
    </w:p>
    <w:p>
      <w:pPr>
        <w:pStyle w:val="FirstParagraph"/>
      </w:pPr>
      <w:r>
        <w:t xml:space="preserve">To understand the value of an accountant, one must first grasp the economic ecosystem of Tehran. The city operates as a microcosm of Iran’s broader economy, characterized by a mix of state-controlled enterprises and vibrant private sectors. From large-scale manufacturing in the southern districts to high-tech startups clustering in North Tehran near Elahieh and Jordan Square, the diversity is immense. However, this diversity exists within a framework heavily influenced by macroeconomic instability.</w:t>
      </w:r>
    </w:p>
    <w:p>
      <w:pPr>
        <w:pStyle w:val="BodyText"/>
      </w:pPr>
      <w:r>
        <w:t xml:space="preserve">Fluctuations in the Iranian Rial (IRR) against major global currencies create an environment where currency risk management is paramount. Furthermore, international sanctions have complicated cross-border transactions, forcing businesses to rely on intricate local networks and alternative financial channels. In this setting, the traditional view of accounting—as a static record-keeping function—is obsolete. The demand in</w:t>
      </w:r>
      <w:r>
        <w:t xml:space="preserve"> </w:t>
      </w:r>
      <w:r>
        <w:rPr>
          <w:bCs/>
          <w:b/>
        </w:rPr>
        <w:t xml:space="preserve">Iran Tehran</w:t>
      </w:r>
      <w:r>
        <w:t xml:space="preserve"> </w:t>
      </w:r>
      <w:r>
        <w:t xml:space="preserve">is for dynamic financial stewardship that can interpret shifting regulatory landscapes and protect corporate assets from systemic shocks.</w:t>
      </w:r>
    </w:p>
    <w:bookmarkEnd w:id="21"/>
    <w:bookmarkStart w:id="22" w:name="the-dual-role-compliance-vs.-strategy"/>
    <w:p>
      <w:pPr>
        <w:pStyle w:val="Heading2"/>
      </w:pPr>
      <w:r>
        <w:t xml:space="preserve">The Dual Role: Compliance vs. Strategy</w:t>
      </w:r>
    </w:p>
    <w:p>
      <w:pPr>
        <w:pStyle w:val="FirstParagraph"/>
      </w:pPr>
      <w:r>
        <w:t xml:space="preserve">The primary challenge faced by an accountant in this region is balancing strict statutory compliance with strategic financial planning. Iranian tax laws are rigorous, overseen by the National Tax Administration (INTA). For businesses in Tehran, particularly those dealing with import/export or luxury goods sectors, non-compliance can result in severe penalties or operational shutdowns. An accountant must possess deep knowledge of Value Added Tax (VAT) regulations, which have undergone significant changes in recent years.</w:t>
      </w:r>
    </w:p>
    <w:p>
      <w:pPr>
        <w:pStyle w:val="BodyText"/>
      </w:pPr>
      <w:r>
        <w:t xml:space="preserve">However, the role extends far beyond tax filing. In</w:t>
      </w:r>
      <w:r>
        <w:t xml:space="preserve"> </w:t>
      </w:r>
      <w:r>
        <w:rPr>
          <w:bCs/>
          <w:b/>
        </w:rPr>
        <w:t xml:space="preserve">Iran Tehran</w:t>
      </w:r>
      <w:r>
        <w:t xml:space="preserve">, where inflation rates often outpace standard banking interest rates, cash flow management becomes a survival mechanism. Accountants are tasked with advising clients on how to hedge against inflation through inventory turnover strategies or localized asset diversification. This strategic layer of accounting is what separates a competent professional from an exceptional one in the Iranian market.</w:t>
      </w:r>
    </w:p>
    <w:bookmarkEnd w:id="22"/>
    <w:bookmarkStart w:id="23" w:name="the-impact-of-digitalization"/>
    <w:p>
      <w:pPr>
        <w:pStyle w:val="Heading2"/>
      </w:pPr>
      <w:r>
        <w:t xml:space="preserve">The Impact of Digitalization</w:t>
      </w:r>
    </w:p>
    <w:p>
      <w:pPr>
        <w:pStyle w:val="FirstParagraph"/>
      </w:pPr>
      <w:r>
        <w:t xml:space="preserve">A significant trend in recent years has been the rapid adoption of digital tools by accountants in Tehran. Historically, manual ledger systems dominated, but today’s professionals are integrating cloud-based accounting software and AI-driven analytics. This shift is particularly visible among multinational corporations operating in</w:t>
      </w:r>
      <w:r>
        <w:t xml:space="preserve"> </w:t>
      </w:r>
      <w:r>
        <w:rPr>
          <w:bCs/>
          <w:b/>
        </w:rPr>
        <w:t xml:space="preserve">Iran Tehran</w:t>
      </w:r>
      <w:r>
        <w:t xml:space="preserve"> </w:t>
      </w:r>
      <w:r>
        <w:t xml:space="preserve">through joint ventures with local partners.</w:t>
      </w:r>
    </w:p>
    <w:p>
      <w:pPr>
        <w:pStyle w:val="BodyText"/>
      </w:pPr>
      <w:r>
        <w:t xml:space="preserve">Digitalization allows for real-time financial reporting, enabling business owners to make informed decisions amidst daily market volatility. Moreover, the Iranian government has been pushing for digital transparency to curb tax evasion. Accountants who fail to adapt to these technological demands risk obsolescence. Conversely, those who leverage technology can provide superior audit trails and data security, which is crucial in a sector prone to fraud and mismanagement.</w:t>
      </w:r>
    </w:p>
    <w:bookmarkEnd w:id="23"/>
    <w:bookmarkStart w:id="24" w:name="challenges-and-ethical-considerations"/>
    <w:p>
      <w:pPr>
        <w:pStyle w:val="Heading2"/>
      </w:pPr>
      <w:r>
        <w:t xml:space="preserve">Challenges and Ethical Considerations</w:t>
      </w:r>
    </w:p>
    <w:p>
      <w:pPr>
        <w:pStyle w:val="FirstParagraph"/>
      </w:pPr>
      <w:r>
        <w:t xml:space="preserve">The path for an accountant in this region is not without significant hurdles. One of the most pressing issues is navigating the ethical minefield of sanctions compliance. While working within Iran, professionals must ensure that their financial reporting does not inadvertently facilitate prohibited transactions under international law, while still serving their local clients effectively. This requires a nuanced understanding of both international law and local business customs.</w:t>
      </w:r>
    </w:p>
    <w:p>
      <w:pPr>
        <w:pStyle w:val="BodyText"/>
      </w:pPr>
      <w:r>
        <w:t xml:space="preserve">Additionally, there is the challenge of talent retention. Many skilled accountants in Tehran are exposed to global opportunities abroad. Retaining top talent requires firms to offer competitive compensation structures that account for inflation and provide professional development opportunities, such as certifications recognized globally (e.g., ACCA or CPA), despite their limited direct applicability within the closed local market.</w:t>
      </w:r>
    </w:p>
    <w:bookmarkEnd w:id="24"/>
    <w:bookmarkStart w:id="25" w:name="future-outlook"/>
    <w:p>
      <w:pPr>
        <w:pStyle w:val="Heading2"/>
      </w:pPr>
      <w:r>
        <w:t xml:space="preserve">Future Outlook</w:t>
      </w:r>
    </w:p>
    <w:p>
      <w:pPr>
        <w:pStyle w:val="FirstParagraph"/>
      </w:pPr>
      <w:r>
        <w:t xml:space="preserve">The future of accounting in</w:t>
      </w:r>
      <w:r>
        <w:t xml:space="preserve"> </w:t>
      </w:r>
      <w:r>
        <w:rPr>
          <w:bCs/>
          <w:b/>
        </w:rPr>
        <w:t xml:space="preserve">Iran Tehran</w:t>
      </w:r>
      <w:r>
        <w:t xml:space="preserve"> </w:t>
      </w:r>
      <w:r>
        <w:t xml:space="preserve">looks toward greater specialization. We are seeing a rise in niche expertise areas such as forensic accounting to combat internal fraud, and sustainability reporting as global ESG (Environmental, Social, and Governance) standards begin to influence local corporate governance codes.</w:t>
      </w:r>
    </w:p>
    <w:p>
      <w:pPr>
        <w:pStyle w:val="BodyText"/>
      </w:pPr>
      <w:r>
        <w:t xml:space="preserve">Furthermore, the growing startup ecosystem in Tehran demands accountants who understand venture capital structures and equity financing. The traditional accountant is evolving into a financial architect for startups aiming to scale beyond the borders of Iran when geopolitical conditions permit.</w:t>
      </w:r>
    </w:p>
    <w:bookmarkEnd w:id="25"/>
    <w:bookmarkStart w:id="26" w:name="conclusion"/>
    <w:p>
      <w:pPr>
        <w:pStyle w:val="Heading2"/>
      </w:pPr>
      <w:r>
        <w:t xml:space="preserve">Conclusion</w:t>
      </w:r>
    </w:p>
    <w:p>
      <w:pPr>
        <w:pStyle w:val="FirstParagraph"/>
      </w:pPr>
      <w:r>
        <w:t xml:space="preserve">In conclusion, the case of the accountant in Iran, Tehran, illustrates that financial professionalism is highly contextual. It requires more than just technical knowledge; it demands resilience, adaptability, and strategic foresight. The economic realities of this bustling metropolis—marked by both immense opportunity and significant constraint—have elevated the status of the accountant from a backend support role to a frontline strategic partner. For businesses operating in</w:t>
      </w:r>
      <w:r>
        <w:t xml:space="preserve"> </w:t>
      </w:r>
      <w:r>
        <w:rPr>
          <w:bCs/>
          <w:b/>
        </w:rPr>
        <w:t xml:space="preserve">Iran Tehran</w:t>
      </w:r>
      <w:r>
        <w:t xml:space="preserve">, engaging with a skilled accountant is not merely an administrative necessity but a critical component of long-term viability and growth in one of the world’s most complex financial markets.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an Accountant in Iran, Tehran</dc:title>
  <dc:creator/>
  <dc:language>en</dc:language>
  <cp:keywords/>
  <dcterms:created xsi:type="dcterms:W3CDTF">2026-07-29T07:30:00Z</dcterms:created>
  <dcterms:modified xsi:type="dcterms:W3CDTF">2026-07-29T07:30:00Z</dcterms:modified>
</cp:coreProperties>
</file>

<file path=docProps/custom.xml><?xml version="1.0" encoding="utf-8"?>
<Properties xmlns="http://schemas.openxmlformats.org/officeDocument/2006/custom-properties" xmlns:vt="http://schemas.openxmlformats.org/officeDocument/2006/docPropsVTypes"/>
</file>