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Financial</w:t>
      </w:r>
      <w:r>
        <w:t xml:space="preserve"> </w:t>
      </w:r>
      <w:r>
        <w:t xml:space="preserve">Leadership</w:t>
      </w:r>
      <w:r>
        <w:t xml:space="preserve"> </w:t>
      </w:r>
      <w:r>
        <w:t xml:space="preserve">in</w:t>
      </w:r>
      <w:r>
        <w:t xml:space="preserve"> </w:t>
      </w:r>
      <w:r>
        <w:t xml:space="preserve">Japan</w:t>
      </w:r>
      <w:r>
        <w:t xml:space="preserve"> </w:t>
      </w:r>
      <w:r>
        <w:t xml:space="preserve">Tokyo</w:t>
      </w:r>
    </w:p>
    <w:bookmarkStart w:id="34" w:name="X5c55a3d4b0879a0168743e9380a7dcec02ac8df"/>
    <w:p>
      <w:pPr>
        <w:pStyle w:val="Heading1"/>
      </w:pPr>
      <w:r>
        <w:t xml:space="preserve">A Strategic Case Study of the Modern Accountant in Japan Tokyo</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Completed Analysis</w:t>
      </w:r>
    </w:p>
    <w:bookmarkStart w:id="20" w:name="executive-summary"/>
    <w:p>
      <w:pPr>
        <w:pStyle w:val="Heading3"/>
      </w:pPr>
      <w:r>
        <w:t xml:space="preserve">Executive Summary</w:t>
      </w:r>
    </w:p>
    <w:p>
      <w:pPr>
        <w:pStyle w:val="FirstParagraph"/>
      </w:pPr>
      <w:r>
        <w:t xml:space="preserve">This case study explores the evolving role of the Accountant within the dynamic economic landscape of Japan Tokyo. As a global financial hub, Japan Tokyo presents unique challenges and opportunities for financial professionals. This document analyzes how modern accounting practices, regulatory compliance, and cultural nuances intersect to create value for businesses operating in this metropolitan center.</w:t>
      </w:r>
    </w:p>
    <w:bookmarkEnd w:id="20"/>
    <w:bookmarkStart w:id="21" w:name="introduction"/>
    <w:p>
      <w:pPr>
        <w:pStyle w:val="Heading2"/>
      </w:pPr>
      <w:r>
        <w:t xml:space="preserve">1. Introduction</w:t>
      </w:r>
    </w:p>
    <w:p>
      <w:pPr>
        <w:pStyle w:val="FirstParagraph"/>
      </w:pPr>
      <w:r>
        <w:t xml:space="preserve">In the heart of East Asia, Japan Tokyo stands as a beacon of economic stability and innovation. For multinational corporations (MNCs) and local enterprises alike, the city is not merely a location but a strategic imperative. At the core of this business ecosystem lies the Accountant, whose role has transcended traditional bookkeeping to become that of a strategic business partner.</w:t>
      </w:r>
    </w:p>
    <w:p>
      <w:pPr>
        <w:pStyle w:val="BodyText"/>
      </w:pPr>
      <w:r>
        <w:t xml:space="preserve">This case study aims to dissect the specific responsibilities, challenges, and value propositions associated with being an Accountant in Japan Tokyo. By examining regulatory frameworks, technological integration, and cultural expectations, we can understand how financial leadership drives success in one of the world's most complex markets.</w:t>
      </w:r>
    </w:p>
    <w:bookmarkEnd w:id="21"/>
    <w:bookmarkStart w:id="24" w:name="Xfc0ee4bc102ae37d3f13c1aecbe6a22232d1436"/>
    <w:p>
      <w:pPr>
        <w:pStyle w:val="Heading2"/>
      </w:pPr>
      <w:r>
        <w:t xml:space="preserve">2. Context: The Economic Landscape of Japan Tokyo</w:t>
      </w:r>
    </w:p>
    <w:p>
      <w:pPr>
        <w:pStyle w:val="FirstParagraph"/>
      </w:pPr>
      <w:r>
        <w:t xml:space="preserve">To understand the Accountant’s role, one must first appreciate the environment in which they operate. Japan Tokyo is characterized by a high concentration of headquarters for major Japanese conglomerates (Keiretsu) and significant foreign direct investment.</w:t>
      </w:r>
    </w:p>
    <w:bookmarkStart w:id="22" w:name="market-dynamics"/>
    <w:p>
      <w:pPr>
        <w:pStyle w:val="Heading3"/>
      </w:pPr>
      <w:r>
        <w:t xml:space="preserve">2.1 Market Dynamics</w:t>
      </w:r>
    </w:p>
    <w:p>
      <w:pPr>
        <w:pStyle w:val="FirstParagraph"/>
      </w:pPr>
      <w:r>
        <w:t xml:space="preserve">The market in Japan Tokyo is highly regulated yet fiercely competitive. Businesses must navigate the complexities of the Japanese corporate governance code, which emphasizes transparency, diversity, and responsibility for management decisions. For an Accountant working in this region, understanding these macroeconomic factors is as crucial as balancing a ledger.</w:t>
      </w:r>
    </w:p>
    <w:bookmarkEnd w:id="22"/>
    <w:bookmarkStart w:id="23" w:name="digital-transformation"/>
    <w:p>
      <w:pPr>
        <w:pStyle w:val="Heading3"/>
      </w:pPr>
      <w:r>
        <w:t xml:space="preserve">2.2 Digital Transformation</w:t>
      </w:r>
    </w:p>
    <w:p>
      <w:pPr>
        <w:pStyle w:val="FirstParagraph"/>
      </w:pPr>
      <w:r>
        <w:t xml:space="preserve">In recent years, the Japanese government has pushed aggressively for "Society 5.0," a human-centered society that balances economic advancement with the resolution of social problems by applying systems of cyber-physical integration. In Tokyo, this manifests in rapid digital adoption within finance departments. The Accountant is expected to be proficient not only in accounting principles but also in leveraging cloud computing, AI-driven analytics, and blockchain technologies.</w:t>
      </w:r>
    </w:p>
    <w:bookmarkEnd w:id="23"/>
    <w:bookmarkEnd w:id="24"/>
    <w:bookmarkStart w:id="25" w:name="Xf7d40bf2db418f652057dca7d75a0ac7959f8a7"/>
    <w:p>
      <w:pPr>
        <w:pStyle w:val="Heading2"/>
      </w:pPr>
      <w:r>
        <w:t xml:space="preserve">3. The Role of the Accountant: Beyond Numbers</w:t>
      </w:r>
    </w:p>
    <w:p>
      <w:pPr>
        <w:pStyle w:val="FirstParagraph"/>
      </w:pPr>
      <w:r>
        <w:t xml:space="preserve">The definition of an Accountant in Japan Tokyo has shifted significantly over the past decade. No longer confined to compliance and reporting, the modern financial professional is a strategic advisor.</w:t>
      </w:r>
    </w:p>
    <w:p>
      <w:pPr>
        <w:numPr>
          <w:ilvl w:val="0"/>
          <w:numId w:val="1001"/>
        </w:numPr>
        <w:pStyle w:val="Compact"/>
      </w:pPr>
      <w:r>
        <w:rPr>
          <w:bCs/>
          <w:b/>
        </w:rPr>
        <w:t xml:space="preserve">Regulatory Compliance:</w:t>
      </w:r>
      <w:r>
        <w:t xml:space="preserve"> </w:t>
      </w:r>
      <w:r>
        <w:t xml:space="preserve">The primary duty remains adherence to Local Generally Accepted Accounting Principles (J-GAAP) and International Financial Reporting Standards (IFRS). In Japan Tokyo, where regulatory scrutiny is high, ensuring accurate and timely reporting is non-negotiable.</w:t>
      </w:r>
    </w:p>
    <w:p>
      <w:pPr>
        <w:numPr>
          <w:ilvl w:val="0"/>
          <w:numId w:val="1001"/>
        </w:numPr>
        <w:pStyle w:val="Compact"/>
      </w:pPr>
      <w:r>
        <w:rPr>
          <w:bCs/>
          <w:b/>
        </w:rPr>
        <w:t xml:space="preserve">Tax Strategy:</w:t>
      </w:r>
      <w:r>
        <w:t xml:space="preserve"> </w:t>
      </w:r>
      <w:r>
        <w:t xml:space="preserve">With complex tax laws involving corporate income tax, consumption tax (VAT), and various local levies in Tokyo Metropolis, the Accountant must design efficient tax strategies that minimize liability while maintaining strict compliance.</w:t>
      </w:r>
    </w:p>
    <w:p>
      <w:pPr>
        <w:numPr>
          <w:ilvl w:val="0"/>
          <w:numId w:val="1001"/>
        </w:numPr>
        <w:pStyle w:val="Compact"/>
      </w:pPr>
      <w:r>
        <w:rPr>
          <w:bCs/>
          <w:b/>
        </w:rPr>
        <w:t xml:space="preserve">Risk Management:</w:t>
      </w:r>
      <w:r>
        <w:t xml:space="preserve"> </w:t>
      </w:r>
      <w:r>
        <w:t xml:space="preserve">In a volatile global economy, the Accountant plays a pivotal role in identifying financial risks. This includes currency fluctuation management (particularly regarding the Yen), supply chain disruptions, and cybersecurity threats to financial data.</w:t>
      </w:r>
    </w:p>
    <w:p>
      <w:pPr>
        <w:numPr>
          <w:ilvl w:val="0"/>
          <w:numId w:val="1001"/>
        </w:numPr>
        <w:pStyle w:val="Compact"/>
      </w:pPr>
      <w:r>
        <w:rPr>
          <w:bCs/>
          <w:b/>
        </w:rPr>
        <w:t xml:space="preserve">Mergers and Acquisitions (M&amp;A):</w:t>
      </w:r>
      <w:r>
        <w:t xml:space="preserve"> </w:t>
      </w:r>
      <w:r>
        <w:t xml:space="preserve">Tokyo is a hotspot for M&amp;A activity. Accountants are integral to due diligence, valuation, and post-merger integration processes.</w:t>
      </w:r>
    </w:p>
    <w:bookmarkEnd w:id="25"/>
    <w:bookmarkStart w:id="27" w:name="cultural-nuances-in-financial-practice"/>
    <w:p>
      <w:pPr>
        <w:pStyle w:val="Heading2"/>
      </w:pPr>
      <w:r>
        <w:t xml:space="preserve">4. Cultural Nuances in Financial Practice</w:t>
      </w:r>
    </w:p>
    <w:p>
      <w:pPr>
        <w:pStyle w:val="FirstParagraph"/>
      </w:pPr>
      <w:r>
        <w:t xml:space="preserve">A unique aspect of being an Accountant in Japan Tokyo is the intersection of finance with Japanese business culture. Traditional values such as harmony (Wa), respect, and long-term relationship building significantly impact how financial information is communicated and acted upon.</w:t>
      </w:r>
    </w:p>
    <w:bookmarkStart w:id="26" w:name="X723bd1d33bd570842c6dc52a63002052b7dfafa"/>
    <w:p>
      <w:pPr>
        <w:pStyle w:val="Heading3"/>
      </w:pPr>
      <w:r>
        <w:t xml:space="preserve">Cultural Insight: The Concept of "Hou-Ren-So"</w:t>
      </w:r>
    </w:p>
    <w:p>
      <w:pPr>
        <w:pStyle w:val="FirstParagraph"/>
      </w:pPr>
      <w:r>
        <w:t xml:space="preserve">In Japan Tokyo workplaces, effective communication relies on Hou-Ren-So (Report, Contact, and Consult). For an Accountant, this means that financial reporting is not just a periodic event but a continuous dialogue. Transparency with stakeholders and timely updates regarding financial health are essential to maintaining trust within the organization.</w:t>
      </w:r>
    </w:p>
    <w:bookmarkEnd w:id="26"/>
    <w:bookmarkEnd w:id="27"/>
    <w:bookmarkStart w:id="31" w:name="Xaa142042c6385525dc1f6a721497913d6fe9cb0"/>
    <w:p>
      <w:pPr>
        <w:pStyle w:val="Heading2"/>
      </w:pPr>
      <w:r>
        <w:t xml:space="preserve">5. Case Scenario: Navigating Digital Transition in a Tokyo Mid-Sized Enterprise</w:t>
      </w:r>
    </w:p>
    <w:p>
      <w:pPr>
        <w:pStyle w:val="FirstParagraph"/>
      </w:pPr>
      <w:r>
        <w:rPr>
          <w:bCs/>
          <w:b/>
        </w:rPr>
        <w:t xml:space="preserve">The Company:</w:t>
      </w:r>
      <w:r>
        <w:t xml:space="preserve"> </w:t>
      </w:r>
      <w:r>
        <w:t xml:space="preserve">"Sakura Tech Solutions," a mid-sized software developer based in Minato-ku, Japan Tokyo.</w:t>
      </w:r>
    </w:p>
    <w:bookmarkStart w:id="28" w:name="the-challenge"/>
    <w:p>
      <w:pPr>
        <w:pStyle w:val="Heading3"/>
      </w:pPr>
      <w:r>
        <w:t xml:space="preserve">The Challenge</w:t>
      </w:r>
    </w:p>
    <w:p>
      <w:pPr>
        <w:pStyle w:val="FirstParagraph"/>
      </w:pPr>
      <w:r>
        <w:t xml:space="preserve">Sakura Tech was experiencing rapid growth but struggled with legacy manual accounting processes. The Finance department, led by their Senior Accountant, faced bottlenecks in month-end closing and lacked real-time visibility into cash flow. Furthermore, the company needed to prepare for an initial public offering (IPO) on the Tokyo Stock Exchange’s Mothers market.</w:t>
      </w:r>
    </w:p>
    <w:bookmarkEnd w:id="28"/>
    <w:bookmarkStart w:id="29" w:name="the-intervention"/>
    <w:p>
      <w:pPr>
        <w:pStyle w:val="Heading3"/>
      </w:pPr>
      <w:r>
        <w:t xml:space="preserve">The Intervention</w:t>
      </w:r>
    </w:p>
    <w:p>
      <w:pPr>
        <w:pStyle w:val="FirstParagraph"/>
      </w:pPr>
      <w:r>
        <w:t xml:space="preserve">The Accountant initiated a comprehensive digital transformation project. Key actions included:</w:t>
      </w:r>
    </w:p>
    <w:p>
      <w:pPr>
        <w:numPr>
          <w:ilvl w:val="0"/>
          <w:numId w:val="1002"/>
        </w:numPr>
        <w:pStyle w:val="Compact"/>
      </w:pPr>
      <w:r>
        <w:rPr>
          <w:bCs/>
          <w:b/>
        </w:rPr>
        <w:t xml:space="preserve">Auditing Current Processes:</w:t>
      </w:r>
      <w:r>
        <w:t xml:space="preserve"> </w:t>
      </w:r>
      <w:r>
        <w:t xml:space="preserve">Identifying redundant tasks and data entry errors.</w:t>
      </w:r>
    </w:p>
    <w:p>
      <w:pPr>
        <w:numPr>
          <w:ilvl w:val="0"/>
          <w:numId w:val="1002"/>
        </w:numPr>
        <w:pStyle w:val="Compact"/>
      </w:pPr>
      <w:r>
        <w:rPr>
          <w:bCs/>
          <w:b/>
        </w:rPr>
        <w:t xml:space="preserve">Selecting Cloud ERP Software:</w:t>
      </w:r>
      <w:r>
        <w:t xml:space="preserve"> </w:t>
      </w:r>
      <w:r>
        <w:t xml:space="preserve">Choosing a system compliant with Japanese tax invoice systems (Consumption Tax Invoicing System).</w:t>
      </w:r>
    </w:p>
    <w:p>
      <w:pPr>
        <w:numPr>
          <w:ilvl w:val="0"/>
          <w:numId w:val="1002"/>
        </w:numPr>
        <w:pStyle w:val="Compact"/>
      </w:pPr>
      <w:r>
        <w:rPr>
          <w:bCs/>
          <w:b/>
        </w:rPr>
        <w:t xml:space="preserve">Bridging Cultural Gaps:</w:t>
      </w:r>
      <w:r>
        <w:t xml:space="preserve"> </w:t>
      </w:r>
      <w:r>
        <w:t xml:space="preserve">Training non-finance staff on new protocols, ensuring that the transition respected existing hierarchical structures while promoting efficiency.</w:t>
      </w:r>
    </w:p>
    <w:bookmarkEnd w:id="29"/>
    <w:bookmarkStart w:id="30" w:name="the-outcome"/>
    <w:p>
      <w:pPr>
        <w:pStyle w:val="Heading3"/>
      </w:pPr>
      <w:r>
        <w:t xml:space="preserve">The Outcome</w:t>
      </w:r>
    </w:p>
    <w:p>
      <w:pPr>
        <w:pStyle w:val="FirstParagraph"/>
      </w:pPr>
      <w:r>
        <w:t xml:space="preserve">The Accountant’s efforts resulted in a 40% reduction in month-end closing time. Real-time dashboards allowed executive management to make data-driven decisions quickly. Ultimately, the robust financial controls and transparent reporting established by the Accountant played a critical role in securing investor confidence during the IPO process.</w:t>
      </w:r>
    </w:p>
    <w:bookmarkEnd w:id="30"/>
    <w:bookmarkEnd w:id="31"/>
    <w:bookmarkStart w:id="32" w:name="X0eb55868e5cfaf93c6deaea0d5d68e6f7c33ebb"/>
    <w:p>
      <w:pPr>
        <w:pStyle w:val="Heading2"/>
      </w:pPr>
      <w:r>
        <w:t xml:space="preserve">6. Challenges Facing Accountants in Japan Tokyo</w:t>
      </w:r>
    </w:p>
    <w:p>
      <w:pPr>
        <w:pStyle w:val="FirstParagraph"/>
      </w:pPr>
      <w:r>
        <w:t xml:space="preserve">Despite advancements, several challenges persist for financial professionals in this region:</w:t>
      </w:r>
    </w:p>
    <w:p>
      <w:pPr>
        <w:numPr>
          <w:ilvl w:val="0"/>
          <w:numId w:val="1003"/>
        </w:numPr>
        <w:pStyle w:val="Compact"/>
      </w:pPr>
      <w:r>
        <w:rPr>
          <w:bCs/>
          <w:b/>
        </w:rPr>
        <w:t xml:space="preserve">Labor Shortages:</w:t>
      </w:r>
      <w:r>
        <w:t xml:space="preserve"> </w:t>
      </w:r>
      <w:r>
        <w:t xml:space="preserve">Japan faces a demographic crisis with an aging population. There is a acute shortage of skilled Accountants and IT-savvy finance professionals in Tokyo.</w:t>
      </w:r>
    </w:p>
    <w:p>
      <w:pPr>
        <w:numPr>
          <w:ilvl w:val="0"/>
          <w:numId w:val="1003"/>
        </w:numPr>
        <w:pStyle w:val="Compact"/>
      </w:pPr>
      <w:r>
        <w:rPr>
          <w:bCs/>
          <w:b/>
        </w:rPr>
        <w:t xml:space="preserve">Bilingual Requirements:</w:t>
      </w:r>
      <w:r>
        <w:t xml:space="preserve"> </w:t>
      </w:r>
      <w:r>
        <w:t xml:space="preserve">As companies globalize, the Accountant must often be bilingual in Japanese and English to communicate with international stakeholders while complying with local laws.</w:t>
      </w:r>
    </w:p>
    <w:p>
      <w:pPr>
        <w:numPr>
          <w:ilvl w:val="0"/>
          <w:numId w:val="1003"/>
        </w:numPr>
        <w:pStyle w:val="Compact"/>
      </w:pPr>
      <w:r>
        <w:rPr>
          <w:bCs/>
          <w:b/>
        </w:rPr>
        <w:t xml:space="preserve">Rapidly Changing Regulations:</w:t>
      </w:r>
      <w:r>
        <w:t xml:space="preserve"> </w:t>
      </w:r>
      <w:r>
        <w:t xml:space="preserve">The Japanese government frequently updates tax codes and corporate governance guidelines. Continuous professional development is mandatory for Accountants to remain relevant.</w:t>
      </w:r>
    </w:p>
    <w:bookmarkEnd w:id="32"/>
    <w:bookmarkStart w:id="33" w:name="conclusion"/>
    <w:p>
      <w:pPr>
        <w:pStyle w:val="Heading2"/>
      </w:pPr>
      <w:r>
        <w:t xml:space="preserve">7. Conclusion</w:t>
      </w:r>
    </w:p>
    <w:p>
      <w:pPr>
        <w:pStyle w:val="FirstParagraph"/>
      </w:pPr>
      <w:r>
        <w:t xml:space="preserve">This case study highlights that the Accountant in Japan Tokyo is a multifaceted professional who serves as a guardian of compliance, a driver of digital innovation, and a strategic advisor. The unique blend of traditional Japanese business ethics and cutting-edge technological adoption creates a distinct operational environment.</w:t>
      </w:r>
    </w:p>
    <w:p>
      <w:pPr>
        <w:pStyle w:val="BodyText"/>
      </w:pPr>
      <w:r>
        <w:t xml:space="preserve">For organizations operating in Japan Tokyo, investing in high-quality accounting talent is not merely an administrative necessity but a strategic advantage. The Accountant’s ability to navigate regulatory complexities, leverage technology, and understand cultural nuances directly influences the resilience and growth of the business. As Japan continues to evolve economically, the role of the Accountant will only become more central to corporate success.</w:t>
      </w:r>
    </w:p>
    <w:p>
      <w:pPr>
        <w:pStyle w:val="BodyText"/>
      </w:pPr>
      <w:r>
        <w:t xml:space="preserve">© 2023 Financial Insights Group. All rights reserved.</w:t>
      </w:r>
      <w:r>
        <w:br/>
      </w:r>
      <w:r>
        <w:t xml:space="preserve">This document is for informational purposes only and does not constitute professional financial advice.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Financial Leadership in Japan Tokyo</dc:title>
  <dc:creator/>
  <dc:language>en</dc:language>
  <cp:keywords/>
  <dcterms:created xsi:type="dcterms:W3CDTF">2026-07-29T14:40:38Z</dcterms:created>
  <dcterms:modified xsi:type="dcterms:W3CDTF">2026-07-29T14:40:38Z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