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SMEs</w:t>
      </w:r>
      <w:r>
        <w:t xml:space="preserve"> </w:t>
      </w:r>
      <w:r>
        <w:t xml:space="preserve">in</w:t>
      </w:r>
      <w:r>
        <w:t xml:space="preserve"> </w:t>
      </w:r>
      <w:r>
        <w:t xml:space="preserve">Nigeria</w:t>
      </w:r>
      <w:r>
        <w:t xml:space="preserve"> </w:t>
      </w:r>
      <w:r>
        <w:t xml:space="preserve">Abuja</w:t>
      </w:r>
    </w:p>
    <w:bookmarkStart w:id="32" w:name="Xfdd6bd9df2ec97b28906dfa12b457292680260f"/>
    <w:p>
      <w:pPr>
        <w:pStyle w:val="Heading1"/>
      </w:pPr>
      <w:r>
        <w:t xml:space="preserve">Case Study: Strategic Financial Management for SMEs in Nigeria Abuja</w:t>
      </w:r>
    </w:p>
    <w:p>
      <w:pPr>
        <w:pStyle w:val="FirstParagraph"/>
      </w:pPr>
      <w:r>
        <w:rPr>
          <w:iCs/>
          <w:i/>
          <w:bCs/>
          <w:b/>
        </w:rPr>
        <w:t xml:space="preserve">This Case Study examines the critical role of a professional Accountant in driving compliance, efficiency, and growth for Small and Medium Enterprises (SMEs) operating within the dynamic economic landscape of Nigeria Abuja.</w:t>
      </w:r>
    </w:p>
    <w:bookmarkStart w:id="20" w:name="executive-summary"/>
    <w:p>
      <w:pPr>
        <w:pStyle w:val="Heading2"/>
      </w:pPr>
      <w:r>
        <w:t xml:space="preserve">1. Executive Summary</w:t>
      </w:r>
    </w:p>
    <w:p>
      <w:pPr>
        <w:pStyle w:val="FirstParagraph"/>
      </w:pPr>
      <w:r>
        <w:t xml:space="preserve">In the heart of West Africa, Nigeria Abuja serves as a bustling hub for government administration, diplomacy, and private enterprise. As a relatively young capital city with a rapidly expanding middle class and diverse business sectors ranging from technology to real estate, the region presents unique opportunities and challenges for businesses. One of the most significant hurdles facing local entrepreneurs is financial compliance and strategic planning.</w:t>
      </w:r>
    </w:p>
    <w:p>
      <w:pPr>
        <w:pStyle w:val="BodyText"/>
      </w:pPr>
      <w:r>
        <w:t xml:space="preserve">This Case Study focuses on "GreenLeaf Ventures," a mid-sized organic food distribution company headquartered in Nigeria Abuja. The narrative details how engaging a specialized Accountant transformed their chaotic bookkeeping into a robust financial framework, ensuring adherence to the Federal Inland Revenue Service (FIRS) regulations while optimizing cash flow for expansion.</w:t>
      </w:r>
    </w:p>
    <w:bookmarkEnd w:id="20"/>
    <w:bookmarkStart w:id="23" w:name="company-background-and-challenges"/>
    <w:p>
      <w:pPr>
        <w:pStyle w:val="Heading2"/>
      </w:pPr>
      <w:r>
        <w:t xml:space="preserve">2. Company Background and Challenges</w:t>
      </w:r>
    </w:p>
    <w:bookmarkStart w:id="21" w:name="about-greenleaf-ventures"/>
    <w:p>
      <w:pPr>
        <w:pStyle w:val="Heading3"/>
      </w:pPr>
      <w:r>
        <w:t xml:space="preserve">About GreenLeaf Ventures</w:t>
      </w:r>
    </w:p>
    <w:p>
      <w:pPr>
        <w:pStyle w:val="FirstParagraph"/>
      </w:pPr>
      <w:r>
        <w:t xml:space="preserve">Founded five years ago, GreenLeaf Ventures specializes in sourcing organic produce from rural farmers across Nigeria and distributing it to high-end supermarkets and hotels in Nigeria Abuja. The company employed approximately 40 staff members at the time of this intervention.</w:t>
      </w:r>
    </w:p>
    <w:bookmarkEnd w:id="21"/>
    <w:bookmarkStart w:id="22" w:name="the-financial-dilemma"/>
    <w:p>
      <w:pPr>
        <w:pStyle w:val="Heading3"/>
      </w:pPr>
      <w:r>
        <w:t xml:space="preserve">The Financial Dilemma</w:t>
      </w:r>
    </w:p>
    <w:p>
      <w:pPr>
        <w:pStyle w:val="FirstParagraph"/>
      </w:pPr>
      <w:r>
        <w:t xml:space="preserve">Despite generating steady revenue, GreenLeaf faced several critical financial issues:</w:t>
      </w:r>
    </w:p>
    <w:p>
      <w:pPr>
        <w:numPr>
          <w:ilvl w:val="0"/>
          <w:numId w:val="1001"/>
        </w:numPr>
        <w:pStyle w:val="Compact"/>
      </w:pPr>
      <w:r>
        <w:rPr>
          <w:bCs/>
          <w:b/>
        </w:rPr>
        <w:t xml:space="preserve">Lack of Compliance:</w:t>
      </w:r>
      <w:r>
        <w:t xml:space="preserve">The business had neglected filing Value Added Tax (VAT) and Company Income Tax (CIT) returns for two years, resulting in mounting penalties from the FIRS.</w:t>
      </w:r>
    </w:p>
    <w:p>
      <w:pPr>
        <w:numPr>
          <w:ilvl w:val="0"/>
          <w:numId w:val="1001"/>
        </w:numPr>
        <w:pStyle w:val="Compact"/>
      </w:pPr>
      <w:r>
        <w:rPr>
          <w:bCs/>
          <w:b/>
        </w:rPr>
        <w:t xml:space="preserve">Cash Flow Mismanagement:</w:t>
      </w:r>
      <w:r>
        <w:t xml:space="preserve">Owner-operated accounts meant personal and business expenses were commingled. This made it impossible to determine true profitability or secure bank loans for expansion.</w:t>
      </w:r>
    </w:p>
    <w:p>
      <w:pPr>
        <w:numPr>
          <w:ilvl w:val="0"/>
          <w:numId w:val="1001"/>
        </w:numPr>
        <w:pStyle w:val="Compact"/>
      </w:pPr>
      <w:r>
        <w:rPr>
          <w:bCs/>
          <w:b/>
        </w:rPr>
        <w:t xml:space="preserve">Inefficient Payroll Processing:</w:t>
      </w:r>
      <w:r>
        <w:t xml:space="preserve">Paying 40 staff members manually led to errors in calculating PAYE (Pay As You Earn) deductions, causing employee dissatisfaction and legal risks.</w:t>
      </w:r>
    </w:p>
    <w:p>
      <w:pPr>
        <w:numPr>
          <w:ilvl w:val="0"/>
          <w:numId w:val="1001"/>
        </w:numPr>
        <w:pStyle w:val="Compact"/>
      </w:pPr>
      <w:r>
        <w:rPr>
          <w:bCs/>
          <w:b/>
        </w:rPr>
        <w:t xml:space="preserve">No Strategic Insight:</w:t>
      </w:r>
      <w:r>
        <w:t xml:space="preserve">The management team operated reactively, lacking the financial data needed to forecast seasonal demand spikes common in Nigeria Abuja during festive periods like Christmas and Ramadan.</w:t>
      </w:r>
    </w:p>
    <w:bookmarkEnd w:id="22"/>
    <w:bookmarkEnd w:id="23"/>
    <w:bookmarkStart w:id="27" w:name="X321b25af460f7901e97a4a4fcd22a3ac2af423f"/>
    <w:p>
      <w:pPr>
        <w:pStyle w:val="Heading2"/>
      </w:pPr>
      <w:r>
        <w:t xml:space="preserve">3. The Intervention: Engaging a Professional Accountant</w:t>
      </w:r>
    </w:p>
    <w:p>
      <w:pPr>
        <w:pStyle w:val="FirstParagraph"/>
      </w:pPr>
      <w:r>
        <w:t xml:space="preserve">To address these systemic issues, GreenLeaf engaged a senior Accountant with specific expertise in the Nigerian tax regime and SME operations within Nigeria Abuja. The engagement was structured in three phases: Assessment, Remediation, and Strategic Implementation.</w:t>
      </w:r>
    </w:p>
    <w:bookmarkStart w:id="24" w:name="phase-1-comprehensive-audit"/>
    <w:p>
      <w:pPr>
        <w:pStyle w:val="Heading3"/>
      </w:pPr>
      <w:r>
        <w:t xml:space="preserve">Phase 1: Comprehensive Audit</w:t>
      </w:r>
    </w:p>
    <w:p>
      <w:pPr>
        <w:pStyle w:val="FirstParagraph"/>
      </w:pPr>
      <w:r>
        <w:t xml:space="preserve">The Accountant began by conducting a forensic audit of the company’s past five years of financial records. This involved reconciling bank statements with internal receipts and identifying missing documentation. The accountant discovered that nearly 40% of potential tax deductions had been missed due to poor record-keeping.</w:t>
      </w:r>
    </w:p>
    <w:bookmarkEnd w:id="24"/>
    <w:bookmarkStart w:id="25" w:name="phase-2-compliance-remediation"/>
    <w:p>
      <w:pPr>
        <w:pStyle w:val="Heading3"/>
      </w:pPr>
      <w:r>
        <w:t xml:space="preserve">Phase 2: Compliance Remediation</w:t>
      </w:r>
    </w:p>
    <w:p>
      <w:pPr>
        <w:pStyle w:val="FirstParagraph"/>
      </w:pPr>
      <w:r>
        <w:t xml:space="preserve">A critical component of the Accountant’s role was rectifying the company’s standing with Nigerian authorities. The accountant filed all outstanding VAT and CIT returns, negotiating a settlement plan for penalties based on the company's willingness to comply moving forward. This step was crucial for restoring GreenLeaf’s credibility with banks and suppliers.</w:t>
      </w:r>
    </w:p>
    <w:bookmarkEnd w:id="25"/>
    <w:bookmarkStart w:id="26" w:name="phase-3-system-overhaul"/>
    <w:p>
      <w:pPr>
        <w:pStyle w:val="Heading3"/>
      </w:pPr>
      <w:r>
        <w:t xml:space="preserve">Phase 3: System Overhaul</w:t>
      </w:r>
    </w:p>
    <w:p>
      <w:pPr>
        <w:pStyle w:val="FirstParagraph"/>
      </w:pPr>
      <w:r>
        <w:t xml:space="preserve">The Accountant implemented cloud-based accounting software tailored for the Nigerian market, ensuring integration with local banking APIs. They established a clear separation between personal and business finances. Furthermore, they automated the payroll system to accurately calculate PAYE and Pension contributions in accordance with current laws.</w:t>
      </w:r>
    </w:p>
    <w:bookmarkEnd w:id="26"/>
    <w:bookmarkEnd w:id="27"/>
    <w:bookmarkStart w:id="28" w:name="results-and-outcomes"/>
    <w:p>
      <w:pPr>
        <w:pStyle w:val="Heading2"/>
      </w:pPr>
      <w:r>
        <w:t xml:space="preserve">4. Results and Outcomes</w:t>
      </w:r>
    </w:p>
    <w:p>
      <w:pPr>
        <w:pStyle w:val="FirstParagraph"/>
      </w:pPr>
      <w:r>
        <w:t xml:space="preserve">The transformation brought about by the Accountant yielded immediate and long-term benefits for GreenLeaf Ventures.</w:t>
      </w:r>
    </w:p>
    <w:p>
      <w:pPr>
        <w:numPr>
          <w:ilvl w:val="0"/>
          <w:numId w:val="1002"/>
        </w:numPr>
        <w:pStyle w:val="Compact"/>
      </w:pPr>
      <w:r>
        <w:rPr>
          <w:bCs/>
          <w:b/>
        </w:rPr>
        <w:t xml:space="preserve">Tax Compliance Achieved:</w:t>
      </w:r>
      <w:r>
        <w:t xml:space="preserve">All liabilities to the FIRS were cleared, and monthly filing schedules were established. This eliminated the risk of business suspension due to non-compliance.</w:t>
      </w:r>
    </w:p>
    <w:p>
      <w:pPr>
        <w:numPr>
          <w:ilvl w:val="0"/>
          <w:numId w:val="1002"/>
        </w:numPr>
        <w:pStyle w:val="Compact"/>
      </w:pPr>
      <w:r>
        <w:rPr>
          <w:bCs/>
          <w:b/>
        </w:rPr>
        <w:t xml:space="preserve">Improved Cash Flow Visibility:</w:t>
      </w:r>
      <w:r>
        <w:t xml:space="preserve">The new financial reports provided real-time insights into cash flow. Within six months, GreenLeaf reduced its operating costs by 15% by identifying inefficiencies in logistics and inventory holding.</w:t>
      </w:r>
    </w:p>
    <w:p>
      <w:pPr>
        <w:numPr>
          <w:ilvl w:val="0"/>
          <w:numId w:val="1002"/>
        </w:numPr>
        <w:pStyle w:val="Compact"/>
      </w:pPr>
      <w:r>
        <w:rPr>
          <w:bCs/>
          <w:b/>
        </w:rPr>
        <w:t xml:space="preserve">SAccess to Finance:</w:t>
      </w:r>
      <w:r>
        <w:t xml:space="preserve">Clean audited financial statements prepared by the Accountant enabled GreenLeaf to secure a ₦50 million loan from a commercial bank in Nigeria Abuja. This capital was used to expand their cold-chain storage facilities, reducing post-harvest losses.</w:t>
      </w:r>
    </w:p>
    <w:p>
      <w:pPr>
        <w:numPr>
          <w:ilvl w:val="0"/>
          <w:numId w:val="1002"/>
        </w:numPr>
        <w:pStyle w:val="Compact"/>
      </w:pPr>
      <w:r>
        <w:rPr>
          <w:bCs/>
          <w:b/>
        </w:rPr>
        <w:t xml:space="preserve">Strategic Growth:</w:t>
      </w:r>
      <w:r>
        <w:t xml:space="preserve">The Accountant introduced budgeting and forecasting models. For the first time, management could predict cash needs for major festivals, allowing them to stock inventory ahead of price hikes and maximize profit margins.</w:t>
      </w:r>
    </w:p>
    <w:bookmarkEnd w:id="28"/>
    <w:bookmarkStart w:id="29" w:name="challenges-specific-to-nigeria-abuja"/>
    <w:p>
      <w:pPr>
        <w:pStyle w:val="Heading2"/>
      </w:pPr>
      <w:r>
        <w:t xml:space="preserve">5. Challenges Specific to Nigeria Abuja</w:t>
      </w:r>
    </w:p>
    <w:p>
      <w:pPr>
        <w:pStyle w:val="FirstParagraph"/>
      </w:pPr>
      <w:r>
        <w:t xml:space="preserve">The case study highlights specific contextual challenges relevant to conducting accounting in Nigeria Abuja:</w:t>
      </w:r>
    </w:p>
    <w:p>
      <w:pPr>
        <w:pStyle w:val="BodyText"/>
      </w:pPr>
      <w:r>
        <w:rPr>
          <w:bCs/>
          <w:b/>
        </w:rPr>
        <w:t xml:space="preserve">Inflationary Pressure:</w:t>
      </w:r>
      <w:r>
        <w:t xml:space="preserve">Nigeria has experienced significant inflation in recent years. The Accountant had to adjust financial models frequently to account for currency fluctuation and rising input costs, ensuring that pricing strategies remained competitive yet profitable.</w:t>
      </w:r>
    </w:p>
    <w:p>
      <w:pPr>
        <w:pStyle w:val="BodyText"/>
      </w:pPr>
      <w:r>
        <w:rPr>
          <w:bCs/>
          <w:b/>
        </w:rPr>
        <w:t xml:space="preserve">Digital Infrastructure Gaps:</w:t>
      </w:r>
      <w:r>
        <w:t xml:space="preserve">While Nigeria Abuja is more developed than many other parts of the country, intermittent power supply and internet connectivity issues can disrupt digital accounting systems. The Accountant implemented offline-capable backup protocols to ensure data integrity during outages.</w:t>
      </w:r>
    </w:p>
    <w:p>
      <w:pPr>
        <w:pStyle w:val="BodyText"/>
      </w:pPr>
      <w:r>
        <w:rPr>
          <w:bCs/>
          <w:b/>
        </w:rPr>
        <w:t xml:space="preserve">Regulatory Complexity:</w:t>
      </w:r>
      <w:r>
        <w:t xml:space="preserve">The tax landscape in Nigeria is complex, with federal (FIRS) and state taxes often overlapping. The Accountant maintained close relationships with local tax officials in the Federal Capital Territory (FCT) administration to ensure that GreenLeaf met both federal obligations and specific FCT levies.</w:t>
      </w:r>
    </w:p>
    <w:bookmarkEnd w:id="29"/>
    <w:bookmarkStart w:id="30" w:name="lessons-learned"/>
    <w:p>
      <w:pPr>
        <w:pStyle w:val="Heading2"/>
      </w:pPr>
      <w:r>
        <w:t xml:space="preserve">6. Lessons Learned</w:t>
      </w:r>
    </w:p>
    <w:p>
      <w:pPr>
        <w:pStyle w:val="FirstParagraph"/>
      </w:pPr>
      <w:r>
        <w:t xml:space="preserve">This Case Study underscores several key lessons for businesses operating in Nigeria Abuja:</w:t>
      </w:r>
    </w:p>
    <w:p>
      <w:pPr>
        <w:numPr>
          <w:ilvl w:val="0"/>
          <w:numId w:val="1003"/>
        </w:numPr>
        <w:pStyle w:val="Compact"/>
      </w:pPr>
      <w:r>
        <w:rPr>
          <w:bCs/>
          <w:b/>
        </w:rPr>
        <w:t xml:space="preserve">Tax Compliance is Non-Negotiable:</w:t>
      </w:r>
      <w:r>
        <w:t xml:space="preserve">In an era of increased digital taxation and automated audits by the FIRS, maintaining accurate records is essential for business survival.</w:t>
      </w:r>
    </w:p>
    <w:p>
      <w:pPr>
        <w:numPr>
          <w:ilvl w:val="0"/>
          <w:numId w:val="1003"/>
        </w:numPr>
        <w:pStyle w:val="Compact"/>
      </w:pPr>
      <w:r>
        <w:rPr>
          <w:bCs/>
          <w:b/>
        </w:rPr>
        <w:t xml:space="preserve">The Accountant as a Strategic Partner:</w:t>
      </w:r>
      <w:r>
        <w:t xml:space="preserve">Moving beyond traditional bookkeeping, Accountants in Nigeria Abuja are vital for strategic planning. They provide the data-driven insights necessary for navigating volatile markets.</w:t>
      </w:r>
    </w:p>
    <w:p>
      <w:pPr>
        <w:numPr>
          <w:ilvl w:val="0"/>
          <w:numId w:val="1003"/>
        </w:numPr>
        <w:pStyle w:val="Compact"/>
      </w:pPr>
      <w:r>
        <w:rPr>
          <w:bCs/>
          <w:b/>
        </w:rPr>
        <w:t xml:space="preserve">Local Expertise is Crucial:</w:t>
      </w:r>
      <w:r>
        <w:t xml:space="preserve">National accounting standards and tax laws are unique to Nigeria. Businesses must engage professionals who understand the specific nuances of operating within the Nigerian legal and economic framework, particularly in a capital city like Nigeria Abuja where government contracts and regulations play a significant role.</w:t>
      </w:r>
    </w:p>
    <w:bookmarkEnd w:id="30"/>
    <w:bookmarkStart w:id="31" w:name="conclusion"/>
    <w:p>
      <w:pPr>
        <w:pStyle w:val="Heading2"/>
      </w:pPr>
      <w:r>
        <w:t xml:space="preserve">7. Conclusion</w:t>
      </w:r>
    </w:p>
    <w:p>
      <w:pPr>
        <w:pStyle w:val="FirstParagraph"/>
      </w:pPr>
      <w:r>
        <w:t xml:space="preserve">The journey of GreenLeaf Ventures illustrates that professional financial management is not merely an administrative necessity but a competitive advantage. By hiring a qualified Accountant, the company transformed its financial chaos into clarity, ensuring compliance with Nigerian laws while positioning itself for sustainable growth in the vibrant market of Nigeria Abuja.</w:t>
      </w:r>
    </w:p>
    <w:p>
      <w:pPr>
        <w:pStyle w:val="BodyText"/>
      </w:pPr>
      <w:r>
        <w:t xml:space="preserve">For other SMEs in Nigeria Abuja facing similar challenges, this Case Study serves as a testament to the value of professional accounting services. In a rapidly evolving economy, the guidance of an experienced Accountant is indispensable for turning financial data into strategic wealth.</w:t>
      </w:r>
    </w:p>
    <w:p>
      <w:pPr>
        <w:pStyle w:val="BodyText"/>
      </w:pPr>
      <w:r>
        <w:rPr>
          <w:bCs/>
          <w:b/>
        </w:rPr>
        <w:t xml:space="preserve">Recommendation:</w:t>
      </w:r>
      <w:r>
        <w:t xml:space="preserve">Businesses in Nigeria Abuja should proactively seek out Accountants who possess not only technical proficiency but also a deep understanding of the local regulatory environment and economic dynamics. Investing in professional accounting early can prevent costly penalties and unlock avenues for growth that would otherwise remain inaccessible.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SMEs in Nigeria Abuja</dc:title>
  <dc:creator/>
  <dc:language>en</dc:language>
  <cp:keywords/>
  <dcterms:created xsi:type="dcterms:W3CDTF">2026-07-29T03:31:12Z</dcterms:created>
  <dcterms:modified xsi:type="dcterms:W3CDTF">2026-07-29T03:31:12Z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