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Strategic</w:t>
      </w:r>
      <w:r>
        <w:t xml:space="preserve"> </w:t>
      </w:r>
      <w:r>
        <w:t xml:space="preserve">Financial</w:t>
      </w:r>
      <w:r>
        <w:t xml:space="preserve"> </w:t>
      </w:r>
      <w:r>
        <w:t xml:space="preserve">Management</w:t>
      </w:r>
      <w:r>
        <w:t xml:space="preserve"> </w:t>
      </w:r>
      <w:r>
        <w:t xml:space="preserve">by</w:t>
      </w:r>
      <w:r>
        <w:t xml:space="preserve"> </w:t>
      </w:r>
      <w:r>
        <w:t xml:space="preserve">an</w:t>
      </w:r>
      <w:r>
        <w:t xml:space="preserve"> </w:t>
      </w:r>
      <w:r>
        <w:t xml:space="preserve">Accountant</w:t>
      </w:r>
      <w:r>
        <w:t xml:space="preserve"> </w:t>
      </w:r>
      <w:r>
        <w:t xml:space="preserve">in</w:t>
      </w:r>
      <w:r>
        <w:t xml:space="preserve"> </w:t>
      </w:r>
      <w:r>
        <w:t xml:space="preserve">Pakistan</w:t>
      </w:r>
      <w:r>
        <w:t xml:space="preserve"> </w:t>
      </w:r>
      <w:r>
        <w:t xml:space="preserve">Islamabad</w:t>
      </w:r>
    </w:p>
    <w:bookmarkStart w:id="29" w:name="X7315fd9b7998dd0e934a6384f3f74312113c289"/>
    <w:p>
      <w:pPr>
        <w:pStyle w:val="Heading1"/>
      </w:pPr>
      <w:r>
        <w:t xml:space="preserve">A Case Study in Excellence: The Role of the Modern Accountant in Pakistan Islamabad</w:t>
      </w:r>
    </w:p>
    <w:p>
      <w:pPr>
        <w:pStyle w:val="FirstParagraph"/>
      </w:pPr>
      <w:r>
        <w:rPr>
          <w:bCs/>
          <w:b/>
        </w:rPr>
        <w:t xml:space="preserve">Date:</w:t>
      </w:r>
      <w:r>
        <w:t xml:space="preserve"> </w:t>
      </w:r>
      <w:r>
        <w:t xml:space="preserve">October 2023</w:t>
      </w:r>
      <w:r>
        <w:br/>
      </w:r>
      <w:r>
        <w:rPr>
          <w:bCs/>
          <w:b/>
        </w:rPr>
        <w:t xml:space="preserve">Subject:</w:t>
      </w:r>
      <w:r>
        <w:t xml:space="preserve">The Transformation of Financial Practices for a Mid-Sized Tech Startup</w:t>
      </w:r>
      <w:r>
        <w:br/>
      </w:r>
      <w:r>
        <w:rPr>
          <w:bCs/>
          <w:b/>
        </w:rPr>
        <w:t xml:space="preserve">Location Focus:</w:t>
      </w:r>
      <w:r>
        <w:t xml:space="preserve">Pakistan, Islamabad Capital Territory</w:t>
      </w:r>
    </w:p>
    <w:p>
      <w:pPr>
        <w:pStyle w:val="BodyText"/>
      </w:pPr>
      <w:r>
        <w:t xml:space="preserve">This case study examines the critical intersection of professional accounting standards and the rapidly evolving business landscape in Pakistan’s capital city, Islamabad. It focuses on how a dedicated Accountant can transform financial chaos into strategic clarity for local enterprises. The narrative centers on a mid-sized technology startup based in Islamabad, which faced significant compliance challenges under the Federal Board of Revenue (FBR) regulations and internal cash-flow mismanagement. Through the intervention of a specialized Accountant, the company not only achieved full regulatory compliance but also optimized its tax liabilities and improved operational efficiency by 40%. This document highlights why having a competent Accountant is not merely an administrative necessity but a strategic imperative for businesses operating in Pakistan Islamabad.</w:t>
      </w:r>
    </w:p>
    <w:bookmarkStart w:id="20" w:name="Xcbee5df366c7c54e7d3911490cbb1f38544ba59"/>
    <w:p>
      <w:pPr>
        <w:pStyle w:val="Heading2"/>
      </w:pPr>
      <w:r>
        <w:t xml:space="preserve">2. Background: The Business Environment in Pakistan Islamabad</w:t>
      </w:r>
    </w:p>
    <w:p>
      <w:pPr>
        <w:pStyle w:val="FirstParagraph"/>
      </w:pPr>
      <w:r>
        <w:t xml:space="preserve">Islamabad, as the political and administrative heart of Pakistan, serves as a hub for multinational corporations, government contractors, and innovative tech startups. Unlike Karachi or Lahore, the business culture in Islamabad is often characterized by strict adherence to regulatory frameworks due to the proximity of federal institutions. However this very proximity exposes businesses in Pakistan Islamabad to intense scrutiny from tax authorities and regulatory bodies.</w:t>
      </w:r>
    </w:p>
    <w:p>
      <w:pPr>
        <w:pStyle w:val="BodyText"/>
      </w:pPr>
      <w:r>
        <w:t xml:space="preserve">The startup in question, "TechSol Solutions," was founded three years prior with funding from local investors. Located in the F-7 sector of Islamabad, a prime commercial area, the company initially relied on informal bookkeeping practices. While this approach worked for small transactions, it became untenable as revenue grew and clients began demanding detailed invoicing and tax documentation. The lack of professional accounting oversight created a vulnerability that threatened the company’s longevity in the competitive market of Pakistan Islamabad.</w:t>
      </w:r>
    </w:p>
    <w:bookmarkEnd w:id="20"/>
    <w:bookmarkStart w:id="21" w:name="Xc24ae90a7c41cb3d90273d061d8498da1180c3e"/>
    <w:p>
      <w:pPr>
        <w:pStyle w:val="Heading2"/>
      </w:pPr>
      <w:r>
        <w:t xml:space="preserve">3. The Challenge: Navigating Regulatory Complexity</w:t>
      </w:r>
    </w:p>
    <w:p>
      <w:pPr>
        <w:pStyle w:val="FirstParagraph"/>
      </w:pPr>
      <w:r>
        <w:t xml:space="preserve">TechSol Solutions faced three primary challenges that necessitated the engagement of a professional Accountant:</w:t>
      </w:r>
    </w:p>
    <w:p>
      <w:pPr>
        <w:numPr>
          <w:ilvl w:val="0"/>
          <w:numId w:val="1001"/>
        </w:numPr>
        <w:pStyle w:val="Compact"/>
      </w:pPr>
      <w:r>
        <w:rPr>
          <w:bCs/>
          <w:b/>
        </w:rPr>
        <w:t xml:space="preserve">FBR Compliance Risks:</w:t>
      </w:r>
      <w:r>
        <w:t xml:space="preserve">The Federal Board of Revenue (FBR) in Pakistan has recently digitized its tax filing processes, introducing systems like IRIS. TechSol’s informal records were incompatible with these digital requirements, leading to potential penalties and audits.</w:t>
      </w:r>
    </w:p>
    <w:p>
      <w:pPr>
        <w:numPr>
          <w:ilvl w:val="0"/>
          <w:numId w:val="1001"/>
        </w:numPr>
        <w:pStyle w:val="Compact"/>
      </w:pPr>
      <w:r>
        <w:rPr>
          <w:bCs/>
          <w:b/>
        </w:rPr>
        <w:t xml:space="preserve">Cash Flow Mismanagement:</w:t>
      </w:r>
      <w:r>
        <w:t xml:space="preserve">Without accurate financial statements, the owners could not predict cash flow shortages. This was particularly dangerous in Islamabad where vendor payments often require strict adherence to corporate banking standards.</w:t>
      </w:r>
    </w:p>
    <w:p>
      <w:pPr>
        <w:numPr>
          <w:ilvl w:val="0"/>
          <w:numId w:val="1001"/>
        </w:numPr>
        <w:pStyle w:val="Compact"/>
      </w:pPr>
      <w:r>
        <w:rPr>
          <w:bCs/>
          <w:b/>
        </w:rPr>
        <w:t xml:space="preserve">Lack of Strategic Insight:</w:t>
      </w:r>
      <w:r>
        <w:t xml:space="preserve">The management team, consisting of engineers and developers, lacked financial acumen. They viewed accounting as a backend administrative task rather than a strategic tool for decision-making.</w:t>
      </w:r>
    </w:p>
    <w:bookmarkEnd w:id="21"/>
    <w:bookmarkStart w:id="25" w:name="X245f527afe142655af0a89644127cd84d26b31b"/>
    <w:p>
      <w:pPr>
        <w:pStyle w:val="Heading2"/>
      </w:pPr>
      <w:r>
        <w:t xml:space="preserve">4. The Solution: Engaging a Specialized Accountant</w:t>
      </w:r>
    </w:p>
    <w:p>
      <w:pPr>
        <w:pStyle w:val="FirstParagraph"/>
      </w:pPr>
      <w:r>
        <w:t xml:space="preserve">To address these issues, TechSol engaged a senior Accountant with extensive experience in the Pakistani market. This professional brought more than just technical skills; they offered contextual understanding of the business environment in Pakistan Islamabad.</w:t>
      </w:r>
    </w:p>
    <w:bookmarkStart w:id="22" w:name="X853b4da34a89dccab98a1f6f86c2d0cca8bd7c1"/>
    <w:p>
      <w:pPr>
        <w:pStyle w:val="Heading3"/>
      </w:pPr>
      <w:r>
        <w:t xml:space="preserve">4.1 Implementation of Robust Accounting Systems</w:t>
      </w:r>
    </w:p>
    <w:p>
      <w:pPr>
        <w:pStyle w:val="FirstParagraph"/>
      </w:pPr>
      <w:r>
        <w:t xml:space="preserve">The first step undertaken by the Accountant was to migrate TechSol from manual spreadsheets to a cloud-based accounting software compatible with FBR requirements. This ensured that every transaction was recorded in real-time, providing transparency and accuracy. The Accountant trained the staff on proper data entry protocols, ensuring that sales invoices from Islamabad clients were automatically categorized and stored.</w:t>
      </w:r>
    </w:p>
    <w:bookmarkEnd w:id="22"/>
    <w:bookmarkStart w:id="23" w:name="tax-planning-and-compliance"/>
    <w:p>
      <w:pPr>
        <w:pStyle w:val="Heading3"/>
      </w:pPr>
      <w:r>
        <w:t xml:space="preserve">4.2 Tax Planning and Compliance</w:t>
      </w:r>
    </w:p>
    <w:p>
      <w:pPr>
        <w:pStyle w:val="FirstParagraph"/>
      </w:pPr>
      <w:r>
        <w:t xml:space="preserve">In Pakistan Islamabad tax laws are complex due to various slabs for small business owners versus larger entities. The Accountant conducted a thorough audit of past years’ liabilities and structured a compliance plan to regularize the company’s status with the FBR. By correctly classifying expenses allowable under Pakistani tax law, the Accountant significantly reduced the company’s effective tax rate, resulting in substantial savings.</w:t>
      </w:r>
    </w:p>
    <w:bookmarkEnd w:id="23"/>
    <w:bookmarkStart w:id="24" w:name="financial-strategy-for-growth"/>
    <w:p>
      <w:pPr>
        <w:pStyle w:val="Heading3"/>
      </w:pPr>
      <w:r>
        <w:t xml:space="preserve">4.3 Financial Strategy for Growth</w:t>
      </w:r>
    </w:p>
    <w:p>
      <w:pPr>
        <w:pStyle w:val="FirstParagraph"/>
      </w:pPr>
      <w:r>
        <w:t xml:space="preserve">Beyond compliance, the Accountant developed monthly financial dashboards for management. These reports provided insights into profitability per project and client acquisition costs. This data-driven approach allowed TechSol to identify its most profitable services and cut losses in underperforming areas.</w:t>
      </w:r>
    </w:p>
    <w:bookmarkEnd w:id="24"/>
    <w:bookmarkEnd w:id="25"/>
    <w:bookmarkStart w:id="26" w:name="outcomes-and-impact"/>
    <w:p>
      <w:pPr>
        <w:pStyle w:val="Heading2"/>
      </w:pPr>
      <w:r>
        <w:t xml:space="preserve">5. Outcomes and Impact</w:t>
      </w:r>
    </w:p>
    <w:p>
      <w:pPr>
        <w:pStyle w:val="FirstParagraph"/>
      </w:pPr>
      <w:r>
        <w:t xml:space="preserve">The transformation driven by the Accountant yielded measurable results within six months:</w:t>
      </w:r>
    </w:p>
    <w:p>
      <w:pPr>
        <w:numPr>
          <w:ilvl w:val="0"/>
          <w:numId w:val="1002"/>
        </w:numPr>
        <w:pStyle w:val="Compact"/>
      </w:pPr>
      <w:r>
        <w:rPr>
          <w:bCs/>
          <w:b/>
        </w:rPr>
        <w:t xml:space="preserve">Audit-Proof Compliance:</w:t>
      </w:r>
      <w:r>
        <w:t xml:space="preserve">TechSol successfully passed its first major FBR audit with zero penalties. This reputation for compliance helped them win contracts with government entities in Islamabad, which prioritize vendors with clean financial records.</w:t>
      </w:r>
    </w:p>
    <w:p>
      <w:pPr>
        <w:numPr>
          <w:ilvl w:val="0"/>
          <w:numId w:val="1002"/>
        </w:numPr>
        <w:pStyle w:val="Compact"/>
      </w:pPr>
      <w:r>
        <w:rPr>
          <w:bCs/>
          <w:b/>
        </w:rPr>
        <w:t xml:space="preserve">Improved Cash Flow:</w:t>
      </w:r>
      <w:r>
        <w:t xml:space="preserve">By implementing strict credit control policies advised by the Accountant, days sales outstanding (DSO) dropped from 60 to 30 days. This improved liquidity allowed the company to invest in new server infrastructure without seeking external loans.</w:t>
      </w:r>
    </w:p>
    <w:p>
      <w:pPr>
        <w:numPr>
          <w:ilvl w:val="0"/>
          <w:numId w:val="1002"/>
        </w:numPr>
        <w:pStyle w:val="Compact"/>
      </w:pPr>
      <w:r>
        <w:rPr>
          <w:bCs/>
          <w:b/>
        </w:rPr>
        <w:t xml:space="preserve">Strategic Decision Making:</w:t>
      </w:r>
      <w:r>
        <w:t xml:space="preserve">The management team in Pakistan Islamabad could now make informed decisions based on real-time financial data rather than intuition.</w:t>
      </w:r>
    </w:p>
    <w:bookmarkEnd w:id="26"/>
    <w:bookmarkStart w:id="27" w:name="X259735aecf10f216ed7445972f61b95d9c50d74"/>
    <w:p>
      <w:pPr>
        <w:pStyle w:val="Heading2"/>
      </w:pPr>
      <w:r>
        <w:t xml:space="preserve">6. Analysis: Why the Accountant is Crucial in Pakistan Islamabad</w:t>
      </w:r>
    </w:p>
    <w:p>
      <w:pPr>
        <w:pStyle w:val="FirstParagraph"/>
      </w:pPr>
      <w:r>
        <w:t xml:space="preserve">This case study illustrates that the role of an Accountant extends far beyond number-crunching. In the context of Pakistan Islamabad, where regulatory environments are shifting rapidly toward digitalization and transparency, an Accountant acts as a shield against legal risks and a catalyst for growth.</w:t>
      </w:r>
    </w:p>
    <w:p>
      <w:pPr>
        <w:pStyle w:val="BodyText"/>
      </w:pPr>
      <w:r>
        <w:t xml:space="preserve">Furthermore, the specific dynamics of Islamabad’s market—relying heavily on B2B services and government contracts—require a nuanced understanding of local tax incentives for small businesses. An Accountant who understands these local nuances provides value that generic international software cannot replicate.</w:t>
      </w:r>
    </w:p>
    <w:bookmarkEnd w:id="27"/>
    <w:bookmarkStart w:id="28" w:name="conclusion"/>
    <w:p>
      <w:pPr>
        <w:pStyle w:val="Heading2"/>
      </w:pPr>
      <w:r>
        <w:t xml:space="preserve">7. Conclusion</w:t>
      </w:r>
    </w:p>
    <w:p>
      <w:pPr>
        <w:pStyle w:val="FirstParagraph"/>
      </w:pPr>
      <w:r>
        <w:t xml:space="preserve">The journey of TechSol Solutions underscores the vital importance of professional accounting services in Pakistan Islamabad. As the business landscape in Pakistan becomes increasingly competitive and regulated, companies can no longer afford to treat finance as an afterthought. The engagement of a skilled Accountant provided TechSol with compliance assurance, financial clarity, and strategic direction.</w:t>
      </w:r>
    </w:p>
    <w:p>
      <w:pPr>
        <w:pStyle w:val="BodyText"/>
      </w:pPr>
      <w:r>
        <w:t xml:space="preserve">For other businesses operating in the Capital Territory of Pakistan Islamabad, this case study serves as a compelling argument for investing in professional accounting expertise early on. It is not just about filing returns; it is about building a sustainable foundation for growth in one of South Asia’s most dynamic economic hubs. The Accountant, therefore emerges not just as a recorder of history but as an architect of the company’s future.</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Strategic Financial Management by an Accountant in Pakistan Islamabad</dc:title>
  <dc:creator/>
  <dc:language>en</dc:language>
  <cp:keywords/>
  <dcterms:created xsi:type="dcterms:W3CDTF">2026-07-29T12:40:54Z</dcterms:created>
  <dcterms:modified xsi:type="dcterms:W3CDTF">2026-07-29T12:40:54Z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