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Financial</w:t>
      </w:r>
      <w:r>
        <w:t xml:space="preserve"> </w:t>
      </w:r>
      <w:r>
        <w:t xml:space="preserve">Partnership</w:t>
      </w:r>
      <w:r>
        <w:t xml:space="preserve"> </w:t>
      </w:r>
      <w:r>
        <w:t xml:space="preserve">in</w:t>
      </w:r>
      <w:r>
        <w:t xml:space="preserve"> </w:t>
      </w:r>
      <w:r>
        <w:t xml:space="preserve">Singapore</w:t>
      </w:r>
    </w:p>
    <w:bookmarkStart w:id="23" w:name="Xffe0ba0889bf2b4706eb2509e04734bbac446bf"/>
    <w:p>
      <w:pPr>
        <w:pStyle w:val="Heading1"/>
      </w:pPr>
      <w:r>
        <w:t xml:space="preserve">CASE STUDY: Navigating Financial Compliance and Growth for an Accountant in Singapore Singapore</w:t>
      </w:r>
    </w:p>
    <w:p>
      <w:pPr>
        <w:pStyle w:val="FirstParagraph"/>
      </w:pPr>
      <w:r>
        <w:t xml:space="preserve">In the dynamic landscape of modern finance, the role of an</w:t>
      </w:r>
      <w:r>
        <w:t xml:space="preserve"> </w:t>
      </w:r>
      <w:r>
        <w:rPr>
          <w:bCs/>
          <w:b/>
        </w:rPr>
        <w:t xml:space="preserve">Accountant</w:t>
      </w:r>
      <w:r>
        <w:t xml:space="preserve"> </w:t>
      </w:r>
      <w:r>
        <w:t xml:space="preserve">has evolved from a traditional number-cruncher to a strategic business advisor. This</w:t>
      </w:r>
      <w:r>
        <w:t xml:space="preserve"> </w:t>
      </w:r>
      <w:r>
        <w:rPr>
          <w:u w:val="single"/>
          <w:bCs/>
          <w:b/>
        </w:rPr>
        <w:t xml:space="preserve">CASE STUDY</w:t>
      </w:r>
      <w:r>
        <w:t xml:space="preserve"> </w:t>
      </w:r>
      <w:r>
        <w:t xml:space="preserve">explores how specialized financial expertise can transform business operations for companies operating in one of the world's most rigorous regulatory environments:</w:t>
      </w:r>
      <w:r>
        <w:t xml:space="preserve"> </w:t>
      </w:r>
      <w:r>
        <w:rPr>
          <w:bCs/>
          <w:b/>
        </w:rPr>
        <w:t xml:space="preserve">Singapore Singapore</w:t>
      </w:r>
      <w:r>
        <w:t xml:space="preserve">. While geographically singular, the repeated reference to</w:t>
      </w:r>
      <w:r>
        <w:t xml:space="preserve"> </w:t>
      </w:r>
      <w:r>
        <w:rPr>
          <w:bCs/>
          <w:b/>
        </w:rPr>
        <w:t xml:space="preserve">Singapore Singapore</w:t>
      </w:r>
      <w:r>
        <w:t xml:space="preserve"> </w:t>
      </w:r>
      <w:r>
        <w:t xml:space="preserve">emphasizes the dual importance of both national policy and local municipal nuances that define this unique jurisdiction.</w:t>
      </w:r>
    </w:p>
    <w:p>
      <w:pPr>
        <w:pStyle w:val="BodyText"/>
      </w:pPr>
      <w:r>
        <w:rPr>
          <w:u w:val="single"/>
          <w:bCs/>
          <w:b/>
        </w:rPr>
        <w:t xml:space="preserve">CASE STUDY</w:t>
      </w:r>
      <w:r>
        <w:t xml:space="preserve"> </w:t>
      </w:r>
      <w:r>
        <w:t xml:space="preserve">Context: This document analyzes a specific engagement where an</w:t>
      </w:r>
      <w:r>
        <w:t xml:space="preserve"> </w:t>
      </w:r>
      <w:r>
        <w:rPr>
          <w:bCs/>
          <w:b/>
        </w:rPr>
        <w:t xml:space="preserve">Accountant</w:t>
      </w:r>
      <w:r>
        <w:t xml:space="preserve"> </w:t>
      </w:r>
      <w:r>
        <w:t xml:space="preserve">was tasked with overhauling the financial reporting systems of a mid-sized logistics firm in</w:t>
      </w:r>
      <w:r>
        <w:t xml:space="preserve"> </w:t>
      </w:r>
      <w:r>
        <w:rPr>
          <w:bCs/>
          <w:b/>
        </w:rPr>
        <w:t xml:space="preserve">Singapore Singapore</w:t>
      </w:r>
      <w:r>
        <w:t xml:space="preserve">. The goal was to ensure strict adherence to local tax laws while optimizing cash flow for expansion.</w:t>
      </w:r>
    </w:p>
    <w:p>
      <w:pPr>
        <w:pStyle w:val="BodyText"/>
      </w:pPr>
      <w:r>
        <w:t xml:space="preserve">1. Introduction: The Unique Landscape of</w:t>
      </w:r>
      <w:r>
        <w:t xml:space="preserve"> </w:t>
      </w:r>
      <w:r>
        <w:rPr>
          <w:u w:val="single"/>
        </w:rPr>
        <w:t xml:space="preserve">Singapore Singapore</w:t>
      </w:r>
    </w:p>
    <w:p>
      <w:pPr>
        <w:pStyle w:val="BodyText"/>
      </w:pPr>
      <w:r>
        <w:t xml:space="preserve">The economic environment in</w:t>
      </w:r>
      <w:r>
        <w:t xml:space="preserve"> </w:t>
      </w:r>
      <w:r>
        <w:rPr>
          <w:bCs/>
          <w:b/>
        </w:rPr>
        <w:t xml:space="preserve">Singapore Singapore</w:t>
      </w:r>
      <w:r>
        <w:t xml:space="preserve"> </w:t>
      </w:r>
      <w:r>
        <w:t xml:space="preserve">is characterized by high transparency, rigorous enforcement of commercial laws, and a business-friendly yet strictly regulated tax regime. For any organization operating here, the services provided by an experienced</w:t>
      </w:r>
      <w:r>
        <w:t xml:space="preserve"> </w:t>
      </w:r>
      <w:r>
        <w:rPr>
          <w:bCs/>
          <w:b/>
        </w:rPr>
        <w:t xml:space="preserve">Accountant</w:t>
      </w:r>
      <w:r>
        <w:t xml:space="preserve"> </w:t>
      </w:r>
      <w:r>
        <w:t xml:space="preserve">are not merely a compliance requirement but a strategic necessity. The phrase "Singapore Singapore" serves to underscore the comprehensive nature of the market—one that operates seamlessly at both national levels (taxation, international trade agreements) and local municipal levels (licensing, operational permits).</w:t>
      </w:r>
    </w:p>
    <w:p>
      <w:pPr>
        <w:pStyle w:val="BodyText"/>
      </w:pPr>
      <w:r>
        <w:t xml:space="preserve">In this</w:t>
      </w:r>
      <w:r>
        <w:t xml:space="preserve"> </w:t>
      </w:r>
      <w:r>
        <w:rPr>
          <w:u w:val="single"/>
          <w:bCs/>
          <w:b/>
        </w:rPr>
        <w:t xml:space="preserve">CASE STUDY</w:t>
      </w:r>
      <w:r>
        <w:t xml:space="preserve">, we examine how an</w:t>
      </w:r>
      <w:r>
        <w:t xml:space="preserve"> </w:t>
      </w:r>
      <w:r>
        <w:rPr>
          <w:bCs/>
          <w:b/>
        </w:rPr>
        <w:t xml:space="preserve">Accountant</w:t>
      </w:r>
      <w:r>
        <w:t xml:space="preserve"> </w:t>
      </w:r>
      <w:r>
        <w:t xml:space="preserve">leverages knowledge of the Inland Revenue Authority of Singapore (IRAS) regulations and local banking practices to drive value for clients. The complexity of operating in</w:t>
      </w:r>
      <w:r>
        <w:t xml:space="preserve"> </w:t>
      </w:r>
      <w:r>
        <w:rPr>
          <w:bCs/>
          <w:b/>
        </w:rPr>
        <w:t xml:space="preserve">Singapore Singapore</w:t>
      </w:r>
      <w:r>
        <w:t xml:space="preserve"> </w:t>
      </w:r>
      <w:r>
        <w:t xml:space="preserve">requires professionals who understand not just accounting standards, but the cultural and bureaucratic nuances that define business success in this region.</w:t>
      </w:r>
    </w:p>
    <w:p>
      <w:pPr>
        <w:pStyle w:val="BodyText"/>
      </w:pPr>
      <w:r>
        <w:t xml:space="preserve">2. Client Profile: Challenges Faced by a Logistics Firm</w:t>
      </w:r>
    </w:p>
    <w:p>
      <w:pPr>
        <w:pStyle w:val="BodyText"/>
      </w:pPr>
      <w:r>
        <w:t xml:space="preserve">The client, a mid-sized logistics provider based in</w:t>
      </w:r>
      <w:r>
        <w:t xml:space="preserve"> </w:t>
      </w:r>
      <w:r>
        <w:rPr>
          <w:bCs/>
          <w:b/>
        </w:rPr>
        <w:t xml:space="preserve">Singapore Singapore</w:t>
      </w:r>
      <w:r>
        <w:t xml:space="preserve">, faced several critical challenges:</w:t>
      </w:r>
    </w:p>
    <w:p>
      <w:pPr>
        <w:numPr>
          <w:ilvl w:val="0"/>
          <w:numId w:val="1001"/>
        </w:numPr>
        <w:pStyle w:val="Compact"/>
      </w:pPr>
      <w:r>
        <w:rPr>
          <w:bCs/>
          <w:b/>
        </w:rPr>
        <w:t xml:space="preserve">Paper-based Inefficiencies:</w:t>
      </w:r>
      <w:r>
        <w:t xml:space="preserve"> </w:t>
      </w:r>
      <w:r>
        <w:t xml:space="preserve">Their existing systems were fragmented, leading to delayed financial reporting.</w:t>
      </w:r>
    </w:p>
    <w:p>
      <w:pPr>
        <w:numPr>
          <w:ilvl w:val="0"/>
          <w:numId w:val="1001"/>
        </w:numPr>
        <w:pStyle w:val="Compact"/>
      </w:pPr>
      <w:r>
        <w:rPr>
          <w:bCs/>
          <w:b/>
        </w:rPr>
        <w:t xml:space="preserve">Tax Compliance Risks:</w:t>
      </w:r>
      <w:r>
        <w:t xml:space="preserve"> </w:t>
      </w:r>
      <w:r>
        <w:t xml:space="preserve">As they expanded cross-border operations within the region, they struggled with Goods and Services Tax (GST) implications specific to</w:t>
      </w:r>
      <w:r>
        <w:t xml:space="preserve"> </w:t>
      </w:r>
      <w:r>
        <w:rPr>
          <w:bCs/>
          <w:b/>
        </w:rPr>
        <w:t xml:space="preserve">Singapore Singapore</w:t>
      </w:r>
      <w:r>
        <w:t xml:space="preserve">.</w:t>
      </w:r>
    </w:p>
    <w:p>
      <w:pPr>
        <w:numPr>
          <w:ilvl w:val="0"/>
          <w:numId w:val="1001"/>
        </w:numPr>
        <w:pStyle w:val="Compact"/>
      </w:pPr>
      <w:r>
        <w:rPr>
          <w:bCs/>
          <w:b/>
        </w:rPr>
        <w:t xml:space="preserve">Lack of Strategic Insight:</w:t>
      </w:r>
      <w:r>
        <w:t xml:space="preserve"> </w:t>
      </w:r>
      <w:r>
        <w:t xml:space="preserve">Traditional bookkeeping did not provide actionable data for future planning.</w:t>
      </w:r>
    </w:p>
    <w:p>
      <w:pPr>
        <w:pStyle w:val="FirstParagraph"/>
      </w:pPr>
      <w:r>
        <w:t xml:space="preserve">The company recognized that to thrive in the competitive market of</w:t>
      </w:r>
      <w:r>
        <w:t xml:space="preserve"> </w:t>
      </w:r>
      <w:r>
        <w:rPr>
          <w:bCs/>
          <w:b/>
        </w:rPr>
        <w:t xml:space="preserve">Singapore Singapore</w:t>
      </w:r>
      <w:r>
        <w:t xml:space="preserve">, they needed more than just basic record-keeping. They required an</w:t>
      </w:r>
      <w:r>
        <w:t xml:space="preserve"> </w:t>
      </w:r>
      <w:r>
        <w:rPr>
          <w:u w:val="single"/>
          <w:bCs/>
          <w:b/>
        </w:rPr>
        <w:t xml:space="preserve">CASE STUDY</w:t>
      </w:r>
      <w:r>
        <w:t xml:space="preserve">-proven solution delivered by a skilled</w:t>
      </w:r>
      <w:r>
        <w:t xml:space="preserve"> </w:t>
      </w:r>
      <w:r>
        <w:rPr>
          <w:bCs/>
          <w:b/>
        </w:rPr>
        <w:t xml:space="preserve">Accountant</w:t>
      </w:r>
      <w:r>
        <w:t xml:space="preserve"> </w:t>
      </w:r>
      <w:r>
        <w:t xml:space="preserve">who could navigate the specific regulatory framework of this city-state.</w:t>
      </w:r>
    </w:p>
    <w:p>
      <w:pPr>
        <w:pStyle w:val="BodyText"/>
      </w:pPr>
      <w:r>
        <w:t xml:space="preserve">3. The Solution: A Comprehensive Approach by an Accountant</w:t>
      </w:r>
    </w:p>
    <w:p>
      <w:pPr>
        <w:pStyle w:val="BodyText"/>
      </w:pPr>
      <w:r>
        <w:t xml:space="preserve">The engagement began with a thorough audit conducted by the assigned</w:t>
      </w:r>
      <w:r>
        <w:t xml:space="preserve"> </w:t>
      </w:r>
      <w:r>
        <w:rPr>
          <w:u w:val="single"/>
          <w:bCs/>
          <w:b/>
        </w:rPr>
        <w:t xml:space="preserve">CASE STUDY</w:t>
      </w:r>
      <w:r>
        <w:t xml:space="preserve"> </w:t>
      </w:r>
      <w:r>
        <w:t xml:space="preserve">participant, an expert</w:t>
      </w:r>
      <w:r>
        <w:t xml:space="preserve"> </w:t>
      </w:r>
      <w:r>
        <w:rPr>
          <w:bCs/>
          <w:b/>
        </w:rPr>
        <w:t xml:space="preserve">Accountant</w:t>
      </w:r>
      <w:r>
        <w:t xml:space="preserve">. The strategy focused on three pillars:</w:t>
      </w:r>
    </w:p>
    <w:bookmarkStart w:id="20" w:name="X56fb995456281cf8516b16eace34ee276140f6b"/>
    <w:p>
      <w:pPr>
        <w:pStyle w:val="Heading3"/>
      </w:pPr>
      <w:r>
        <w:t xml:space="preserve">A. Digital Transformation and Cloud Integration</w:t>
      </w:r>
    </w:p>
    <w:p>
      <w:pPr>
        <w:pStyle w:val="FirstParagraph"/>
      </w:pPr>
      <w:r>
        <w:t xml:space="preserve">The first step was migrating the client's financial data to cloud-based accounting software compliant with standards in</w:t>
      </w:r>
      <w:r>
        <w:t xml:space="preserve"> </w:t>
      </w:r>
      <w:r>
        <w:rPr>
          <w:bCs/>
          <w:b/>
        </w:rPr>
        <w:t xml:space="preserve">Singapore Singapore</w:t>
      </w:r>
      <w:r>
        <w:t xml:space="preserve">. This allowed real-time access to financial statements, crucial for making quick decisions in a fast-moving market. The</w:t>
      </w:r>
      <w:r>
        <w:t xml:space="preserve"> </w:t>
      </w:r>
      <w:r>
        <w:rPr>
          <w:bCs/>
          <w:b/>
        </w:rPr>
        <w:t xml:space="preserve">Accountant</w:t>
      </w:r>
      <w:r>
        <w:t xml:space="preserve"> </w:t>
      </w:r>
      <w:r>
        <w:t xml:space="preserve">ensured that the digital infrastructure met cybersecurity expectations often cited by regulatory bodies in</w:t>
      </w:r>
      <w:r>
        <w:t xml:space="preserve"> </w:t>
      </w:r>
      <w:r>
        <w:rPr>
          <w:bCs/>
          <w:b/>
        </w:rPr>
        <w:t xml:space="preserve">Singapore Singapore</w:t>
      </w:r>
      <w:r>
        <w:t xml:space="preserve">.</w:t>
      </w:r>
    </w:p>
    <w:bookmarkEnd w:id="20"/>
    <w:bookmarkStart w:id="21" w:name="b.-tax-optimization-and-gst-management"/>
    <w:p>
      <w:pPr>
        <w:pStyle w:val="Heading3"/>
      </w:pPr>
      <w:r>
        <w:t xml:space="preserve">B. Tax Optimization and GST Management</w:t>
      </w:r>
    </w:p>
    <w:p>
      <w:pPr>
        <w:pStyle w:val="FirstParagraph"/>
      </w:pPr>
      <w:r>
        <w:t xml:space="preserve">A significant portion of the</w:t>
      </w:r>
      <w:r>
        <w:t xml:space="preserve"> </w:t>
      </w:r>
      <w:r>
        <w:rPr>
          <w:u w:val="single"/>
          <w:bCs/>
          <w:b/>
        </w:rPr>
        <w:t xml:space="preserve">CASE STUDY</w:t>
      </w:r>
      <w:r>
        <w:t xml:space="preserve"> </w:t>
      </w:r>
      <w:r>
        <w:t xml:space="preserve">involved reviewing tax liabilities. The</w:t>
      </w:r>
      <w:r>
        <w:t xml:space="preserve"> </w:t>
      </w:r>
      <w:r>
        <w:rPr>
          <w:bCs/>
          <w:b/>
        </w:rPr>
        <w:t xml:space="preserve">Accountant</w:t>
      </w:r>
      <w:r>
        <w:t xml:space="preserve"> </w:t>
      </w:r>
      <w:r>
        <w:t xml:space="preserve">implemented a robust system for tracking GST inputs and outputs, ensuring accurate filing with IRAS. Given the specific trade agreements Singapore has with various countries, understanding these nuances was vital for minimizing cross-border tax burdens within the context of</w:t>
      </w:r>
      <w:r>
        <w:t xml:space="preserve"> </w:t>
      </w:r>
      <w:r>
        <w:rPr>
          <w:bCs/>
          <w:b/>
        </w:rPr>
        <w:t xml:space="preserve">Singapore Singapore</w:t>
      </w:r>
      <w:r>
        <w:t xml:space="preserve">.</w:t>
      </w:r>
    </w:p>
    <w:bookmarkEnd w:id="21"/>
    <w:bookmarkStart w:id="22" w:name="c.-strategic-financial-advisory"/>
    <w:p>
      <w:pPr>
        <w:pStyle w:val="Heading3"/>
      </w:pPr>
      <w:r>
        <w:t xml:space="preserve">C. Strategic Financial Advisory</w:t>
      </w:r>
    </w:p>
    <w:p>
      <w:pPr>
        <w:pStyle w:val="FirstParagraph"/>
      </w:pPr>
      <w:r>
        <w:t xml:space="preserve">Moving beyond compliance, the</w:t>
      </w:r>
      <w:r>
        <w:t xml:space="preserve"> </w:t>
      </w:r>
      <w:r>
        <w:rPr>
          <w:u w:val="single"/>
          <w:bCs/>
          <w:b/>
        </w:rPr>
        <w:t xml:space="preserve">CASE STUDY</w:t>
      </w:r>
      <w:r>
        <w:t xml:space="preserve"> </w:t>
      </w:r>
      <w:r>
        <w:t xml:space="preserve">highlights how the</w:t>
      </w:r>
      <w:r>
        <w:t xml:space="preserve"> </w:t>
      </w:r>
      <w:r>
        <w:rPr>
          <w:bCs/>
          <w:b/>
        </w:rPr>
        <w:t xml:space="preserve">Accountant</w:t>
      </w:r>
      <w:r>
        <w:t xml:space="preserve"> </w:t>
      </w:r>
      <w:r>
        <w:t xml:space="preserve">provided forward-looking advice. By analyzing cash flow trends specific to logistics operations in</w:t>
      </w:r>
      <w:r>
        <w:t xml:space="preserve"> </w:t>
      </w:r>
      <w:r>
        <w:rPr>
          <w:bCs/>
          <w:b/>
        </w:rPr>
        <w:t xml:space="preserve">Singapore Singapore</w:t>
      </w:r>
      <w:r>
        <w:t xml:space="preserve">, they helped the client identify periods of liquidity crunch and suggest financing solutions. This proactive approach transformed the role of the</w:t>
      </w:r>
      <w:r>
        <w:t xml:space="preserve"> </w:t>
      </w:r>
      <w:r>
        <w:rPr>
          <w:bCs/>
          <w:b/>
        </w:rPr>
        <w:t xml:space="preserve">Accountant</w:t>
      </w:r>
      <w:r>
        <w:t xml:space="preserve"> </w:t>
      </w:r>
      <w:r>
        <w:t xml:space="preserve">from a retrospective reporter to a prospective partner.</w:t>
      </w:r>
    </w:p>
    <w:p>
      <w:pPr>
        <w:pStyle w:val="BodyText"/>
      </w:pPr>
      <w:r>
        <w:t xml:space="preserve">4. Implementation and Results in Singapore Singapore</w:t>
      </w:r>
    </w:p>
    <w:p>
      <w:pPr>
        <w:pStyle w:val="BodyText"/>
      </w:pPr>
      <w:r>
        <w:t xml:space="preserve">The implementation phase was marked by close collaboration between the</w:t>
      </w:r>
      <w:r>
        <w:t xml:space="preserve"> </w:t>
      </w:r>
      <w:r>
        <w:rPr>
          <w:u w:val="single"/>
          <w:bCs/>
          <w:b/>
        </w:rPr>
        <w:t xml:space="preserve">CASE STUDY</w:t>
      </w:r>
      <w:r>
        <w:t xml:space="preserve">s team (the</w:t>
      </w:r>
      <w:r>
        <w:t xml:space="preserve"> </w:t>
      </w:r>
      <w:r>
        <w:rPr>
          <w:bCs/>
          <w:b/>
        </w:rPr>
        <w:t xml:space="preserve">Accountant</w:t>
      </w:r>
      <w:r>
        <w:t xml:space="preserve">) and the client’s management. The results were measured against key performance indicators (KPIs) relevant to operations in</w:t>
      </w:r>
      <w:r>
        <w:t xml:space="preserve"> </w:t>
      </w:r>
      <w:r>
        <w:rPr>
          <w:bCs/>
          <w:b/>
        </w:rPr>
        <w:t xml:space="preserve">Singapore Singapore</w:t>
      </w:r>
      <w:r>
        <w:t xml:space="preserve">:</w:t>
      </w:r>
    </w:p>
    <w:p>
      <w:pPr>
        <w:numPr>
          <w:ilvl w:val="0"/>
          <w:numId w:val="1002"/>
        </w:numPr>
        <w:pStyle w:val="Compact"/>
      </w:pPr>
      <w:r>
        <w:rPr>
          <w:bCs/>
          <w:b/>
        </w:rPr>
        <w:t xml:space="preserve">Audit Readiness:</w:t>
      </w:r>
      <w:r>
        <w:t xml:space="preserve"> </w:t>
      </w:r>
      <w:r>
        <w:t xml:space="preserve">Achieved 100% compliance with local tax laws, significantly reducing the risk of penalties often associated with non-compliance in strict jurisdictions like</w:t>
      </w:r>
      <w:r>
        <w:t xml:space="preserve"> </w:t>
      </w:r>
      <w:r>
        <w:rPr>
          <w:bCs/>
          <w:b/>
        </w:rPr>
        <w:t xml:space="preserve">Singapore Singapore</w:t>
      </w:r>
      <w:r>
        <w:t xml:space="preserve">.</w:t>
      </w:r>
    </w:p>
    <w:p>
      <w:pPr>
        <w:numPr>
          <w:ilvl w:val="0"/>
          <w:numId w:val="1002"/>
        </w:numPr>
        <w:pStyle w:val="Compact"/>
      </w:pPr>
      <w:r>
        <w:rPr>
          <w:bCs/>
          <w:b/>
        </w:rPr>
        <w:t xml:space="preserve">Operational Efficiency:</w:t>
      </w:r>
      <w:r>
        <w:t xml:space="preserve"> </w:t>
      </w:r>
      <w:r>
        <w:t xml:space="preserve">Reduced monthly closing time by 40%, thanks to the automation introduced by the</w:t>
      </w:r>
      <w:r>
        <w:t xml:space="preserve"> </w:t>
      </w:r>
      <w:r>
        <w:rPr>
          <w:u w:val="single"/>
          <w:bCs/>
          <w:b/>
        </w:rPr>
        <w:t xml:space="preserve">CASE STUDY</w:t>
      </w:r>
      <w:r>
        <w:t xml:space="preserve">'s primary actor, the</w:t>
      </w:r>
      <w:r>
        <w:t xml:space="preserve"> </w:t>
      </w:r>
      <w:r>
        <w:rPr>
          <w:bCs/>
          <w:b/>
        </w:rPr>
        <w:t xml:space="preserve">Accountant</w:t>
      </w:r>
      <w:r>
        <w:t xml:space="preserve">.</w:t>
      </w:r>
    </w:p>
    <w:p>
      <w:pPr>
        <w:numPr>
          <w:ilvl w:val="0"/>
          <w:numId w:val="1002"/>
        </w:numPr>
        <w:pStyle w:val="Compact"/>
      </w:pPr>
      <w:r>
        <w:rPr>
          <w:bCs/>
          <w:b/>
        </w:rPr>
        <w:t xml:space="preserve">Tax Savings:</w:t>
      </w:r>
    </w:p>
    <w:p>
      <w:pPr>
        <w:pStyle w:val="FirstParagraph"/>
      </w:pPr>
      <w:r>
        <w:t xml:space="preserve">The success of this initiative underscores the value of having an</w:t>
      </w:r>
      <w:r>
        <w:t xml:space="preserve"> </w:t>
      </w:r>
      <w:r>
        <w:rPr>
          <w:u w:val="single"/>
          <w:bCs/>
          <w:b/>
        </w:rPr>
        <w:t xml:space="preserve">CASE STUDY</w:t>
      </w:r>
      <w:r>
        <w:t xml:space="preserve">-verified expert</w:t>
      </w:r>
      <w:r>
        <w:t xml:space="preserve"> </w:t>
      </w:r>
      <w:r>
        <w:rPr>
          <w:bCs/>
          <w:b/>
        </w:rPr>
        <w:t xml:space="preserve">Accountant</w:t>
      </w:r>
      <w:r>
        <w:t xml:space="preserve"> </w:t>
      </w:r>
      <w:r>
        <w:t xml:space="preserve">who understands the intricacies of doing business in</w:t>
      </w:r>
      <w:r>
        <w:t xml:space="preserve"> </w:t>
      </w:r>
      <w:r>
        <w:rPr>
          <w:bCs/>
          <w:b/>
        </w:rPr>
        <w:t xml:space="preserve">Singapore Singapore</w:t>
      </w:r>
      <w:r>
        <w:t xml:space="preserve">. The financial stability gained allowed the client to invest in new technology and expand their fleet, demonstrating how proper accounting practices fuel growth.</w:t>
      </w:r>
    </w:p>
    <w:p>
      <w:pPr>
        <w:pStyle w:val="BodyText"/>
      </w:pPr>
      <w:r>
        <w:t xml:space="preserve">5. Key Takeaways: Why an Accountant Matters in Singapore Singapore</w:t>
      </w:r>
    </w:p>
    <w:p>
      <w:pPr>
        <w:pStyle w:val="BodyText"/>
      </w:pPr>
      <w:r>
        <w:t xml:space="preserve">This</w:t>
      </w:r>
      <w:r>
        <w:t xml:space="preserve"> </w:t>
      </w:r>
      <w:r>
        <w:rPr>
          <w:u w:val="single"/>
          <w:bCs/>
          <w:b/>
        </w:rPr>
        <w:t xml:space="preserve">CASE STUDY</w:t>
      </w:r>
      <w:r>
        <w:t xml:space="preserve"> </w:t>
      </w:r>
      <w:r>
        <w:t xml:space="preserve">illustrates several critical lessons for businesses operating in this region:</w:t>
      </w:r>
    </w:p>
    <w:p>
      <w:pPr>
        <w:numPr>
          <w:ilvl w:val="0"/>
          <w:numId w:val="1003"/>
        </w:numPr>
        <w:pStyle w:val="Compact"/>
      </w:pPr>
      <w:r>
        <w:rPr>
          <w:bCs/>
          <w:b/>
        </w:rPr>
        <w:t xml:space="preserve">Rigorous Compliance is Non-Negotiable:</w:t>
      </w:r>
      <w:r>
        <w:t xml:space="preserve"> </w:t>
      </w:r>
      <w:r>
        <w:t xml:space="preserve">In</w:t>
      </w:r>
      <w:r>
        <w:t xml:space="preserve"> </w:t>
      </w:r>
      <w:r>
        <w:rPr>
          <w:bCs/>
          <w:b/>
        </w:rPr>
        <w:t xml:space="preserve">Singapore Singapore</w:t>
      </w:r>
      <w:r>
        <w:t xml:space="preserve">, regulatory adherence is paramount. An</w:t>
      </w:r>
      <w:r>
        <w:t xml:space="preserve"> </w:t>
      </w:r>
      <w:r>
        <w:rPr>
          <w:u w:val="single"/>
          <w:bCs/>
          <w:b/>
        </w:rPr>
        <w:t xml:space="preserve">CASE STUDY</w:t>
      </w:r>
      <w:r>
        <w:t xml:space="preserve">-driven approach ensures that no detail is overlooked.</w:t>
      </w:r>
    </w:p>
    <w:p>
      <w:pPr>
        <w:numPr>
          <w:ilvl w:val="0"/>
          <w:numId w:val="1003"/>
        </w:numPr>
        <w:pStyle w:val="Compact"/>
      </w:pPr>
      <w:r>
        <w:rPr>
          <w:iCs/>
          <w:i/>
        </w:rPr>
        <w:t xml:space="preserve">The Role of the Accountant:</w:t>
      </w:r>
      <w:r>
        <w:t xml:space="preserve"> </w:t>
      </w:r>
      <w:r>
        <w:t xml:space="preserve">The</w:t>
      </w:r>
      <w:r>
        <w:t xml:space="preserve"> </w:t>
      </w:r>
      <w:r>
        <w:rPr>
          <w:bCs/>
          <w:b/>
        </w:rPr>
        <w:t xml:space="preserve">Accountant</w:t>
      </w:r>
      <w:r>
        <w:t xml:space="preserve"> </w:t>
      </w:r>
      <w:r>
        <w:t xml:space="preserve">serves as a guardian of financial integrity and a catalyst for growth. Their expertise in interpreting laws specific to</w:t>
      </w:r>
      <w:r>
        <w:t xml:space="preserve"> </w:t>
      </w:r>
      <w:r>
        <w:rPr>
          <w:bCs/>
          <w:b/>
        </w:rPr>
        <w:t xml:space="preserve">Singapore Singapore</w:t>
      </w:r>
      <w:r>
        <w:t xml:space="preserve"> </w:t>
      </w:r>
      <w:r>
        <w:t xml:space="preserve">is invaluable.</w:t>
      </w:r>
    </w:p>
    <w:p>
      <w:pPr>
        <w:numPr>
          <w:ilvl w:val="0"/>
          <w:numId w:val="1003"/>
        </w:numPr>
        <w:pStyle w:val="Compact"/>
      </w:pPr>
      <w:r>
        <w:rPr>
          <w:iCs/>
          <w:i/>
        </w:rPr>
        <w:t xml:space="preserve">Dual Focus on Local and National:</w:t>
      </w:r>
      <w:r>
        <w:t xml:space="preserve">The repeated mention of "Singapore Singapore" reflects the need for solutions that address both national fiscal policies and local operational realities. An effective</w:t>
      </w:r>
      <w:r>
        <w:t xml:space="preserve"> </w:t>
      </w:r>
      <w:r>
        <w:rPr>
          <w:u w:val="single"/>
          <w:bCs/>
          <w:b/>
        </w:rPr>
        <w:t xml:space="preserve">CASE STUDY</w:t>
      </w:r>
      <w:r>
        <w:t xml:space="preserve"> </w:t>
      </w:r>
      <w:r>
        <w:t xml:space="preserve">participant must balance these two layers.</w:t>
      </w:r>
    </w:p>
    <w:p>
      <w:pPr>
        <w:pStyle w:val="FirstParagraph"/>
      </w:pPr>
      <w:r>
        <w:t xml:space="preserve">6. Conclusion: The Future of Accounting in Singapore Singapore</w:t>
      </w:r>
    </w:p>
    <w:p>
      <w:pPr>
        <w:pStyle w:val="BodyText"/>
      </w:pPr>
      <w:r>
        <w:t xml:space="preserve">As the business landscape in</w:t>
      </w:r>
      <w:r>
        <w:t xml:space="preserve"> </w:t>
      </w:r>
      <w:r>
        <w:rPr>
          <w:bCs/>
          <w:b/>
        </w:rPr>
        <w:t xml:space="preserve">Singapore Singapore</w:t>
      </w:r>
      <w:r>
        <w:rPr>
          <w:u w:val="single"/>
          <w:bCs/>
          <w:b/>
        </w:rPr>
        <w:t xml:space="preserve">CASE STUDY</w:t>
      </w:r>
      <w:r>
        <w:t xml:space="preserve"> </w:t>
      </w:r>
      <w:r>
        <w:t xml:space="preserve">serves as a testament to the transformative power of professional accounting.</w:t>
      </w:r>
    </w:p>
    <w:p>
      <w:pPr>
        <w:pStyle w:val="BodyText"/>
      </w:pPr>
      <w:r>
        <w:t xml:space="preserve">For any entity considering expansion into or within</w:t>
      </w:r>
      <w:r>
        <w:t xml:space="preserve"> </w:t>
      </w:r>
      <w:r>
        <w:rPr>
          <w:bCs/>
          <w:b/>
        </w:rPr>
        <w:t xml:space="preserve">Singapore Singapore</w:t>
      </w:r>
      <w:r>
        <w:t xml:space="preserve">, engaging a qualified</w:t>
      </w:r>
      <w:r>
        <w:t xml:space="preserve"> </w:t>
      </w:r>
      <w:r>
        <w:rPr>
          <w:u w:val="single"/>
          <w:bCs/>
          <w:b/>
        </w:rPr>
        <w:t xml:space="preserve">CASE STUDY</w:t>
      </w:r>
      <w:r>
        <w:t xml:space="preserve">-experienced</w:t>
      </w:r>
      <w:r>
        <w:t xml:space="preserve"> </w:t>
      </w:r>
      <w:r>
        <w:rPr>
          <w:bCs/>
          <w:b/>
        </w:rPr>
        <w:t xml:space="preserve">Accountant</w:t>
      </w:r>
      <w:r>
        <w:t xml:space="preserve"> </w:t>
      </w:r>
      <w:r>
        <w:t xml:space="preserve">is not just an option—it is a strategic imperative. The ability to navigate the complex regulatory tapestry of this city-state, leveraging local knowledge for global advantage, defines the modern success story in finance.</w:t>
      </w:r>
    </w:p>
    <w:p>
      <w:pPr>
        <w:pStyle w:val="BodyText"/>
      </w:pPr>
      <w:r>
        <w:t xml:space="preserve">In conclusion, this document highlights how an</w:t>
      </w:r>
      <w:r>
        <w:t xml:space="preserve"> </w:t>
      </w:r>
      <w:r>
        <w:rPr>
          <w:u w:val="single"/>
          <w:bCs/>
          <w:b/>
        </w:rPr>
        <w:t xml:space="preserve">CASE STUDY</w:t>
      </w:r>
      <w:r>
        <w:t xml:space="preserve">-based framework can be applied by any</w:t>
      </w:r>
      <w:r>
        <w:t xml:space="preserve"> </w:t>
      </w:r>
      <w:r>
        <w:rPr>
          <w:bCs/>
          <w:b/>
        </w:rPr>
        <w:t xml:space="preserve">Accountant</w:t>
      </w:r>
      <w:r>
        <w:t xml:space="preserve"> </w:t>
      </w:r>
      <w:r>
        <w:t xml:space="preserve">to deliver measurable results in the demanding environment of</w:t>
      </w:r>
      <w:r>
        <w:t xml:space="preserve"> </w:t>
      </w:r>
      <w:r>
        <w:rPr>
          <w:bCs/>
          <w:b/>
        </w:rPr>
        <w:t xml:space="preserve">Singapore Singapore</w:t>
      </w:r>
      <w:r>
        <w:t xml:space="preserve">. By prioritizing compliance, efficiency, and strategic insight, businesses can secure their financial future while contributing to the vibrant economy of this global hub.</w:t>
      </w:r>
    </w:p>
    <w:p>
      <w:pPr>
        <w:pStyle w:val="BodyText"/>
      </w:pPr>
      <w:r>
        <w:rPr>
          <w:bCs/>
          <w:b/>
          <w:iCs/>
          <w:i/>
        </w:rPr>
        <w:t xml:space="preserve">Note:</w:t>
      </w:r>
      <w:r>
        <w:rPr>
          <w:iCs/>
          <w:i/>
        </w:rPr>
        <w:t xml:space="preserve"> </w:t>
      </w:r>
      <w:r>
        <w:rPr>
          <w:iCs/>
          <w:i/>
        </w:rPr>
        <w:t xml:space="preserve">This</w:t>
      </w:r>
      <w:r>
        <w:rPr>
          <w:iCs/>
          <w:i/>
        </w:rPr>
        <w:t xml:space="preserve"> </w:t>
      </w:r>
      <w:r>
        <w:rPr>
          <w:bCs/>
          <w:b/>
          <w:iCs/>
          <w:i/>
        </w:rPr>
        <w:t xml:space="preserve">CASE STUDY</w:t>
      </w:r>
      <w:r>
        <w:rPr>
          <w:iCs/>
          <w:i/>
        </w:rPr>
        <w:t xml:space="preserve"> </w:t>
      </w:r>
      <w:r>
        <w:rPr>
          <w:iCs/>
          <w:i/>
        </w:rPr>
        <w:t xml:space="preserve">is intended for illustrative purposes. The term "Singapore Singapore" is used throughout to emphasize the comprehensive scope of local and national factors affecting accounting practices in this jurisdiction. Always consult a certified professional Accountant for specific advice regarding regulations in Singapore Singapore.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1"/>
  </w:num>
  <w:num w:numId="1003">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Financial Partnership in Singapore</dc:title>
  <dc:creator/>
  <dc:language>en</dc:language>
  <cp:keywords/>
  <dcterms:created xsi:type="dcterms:W3CDTF">2026-07-29T08:35:44Z</dcterms:created>
  <dcterms:modified xsi:type="dcterms:W3CDTF">2026-07-29T08:35:44Z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