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Financial</w:t>
      </w:r>
      <w:r>
        <w:t xml:space="preserve"> </w:t>
      </w:r>
      <w:r>
        <w:t xml:space="preserve">Management</w:t>
      </w:r>
      <w:r>
        <w:t xml:space="preserve"> </w:t>
      </w:r>
      <w:r>
        <w:t xml:space="preserve">by</w:t>
      </w:r>
      <w:r>
        <w:t xml:space="preserve"> </w:t>
      </w:r>
      <w:r>
        <w:t xml:space="preserve">an</w:t>
      </w:r>
      <w:r>
        <w:t xml:space="preserve"> </w:t>
      </w:r>
      <w:r>
        <w:t xml:space="preserve">Accountant</w:t>
      </w:r>
      <w:r>
        <w:t xml:space="preserve"> </w:t>
      </w:r>
      <w:r>
        <w:t xml:space="preserve">in</w:t>
      </w:r>
      <w:r>
        <w:t xml:space="preserve"> </w:t>
      </w:r>
      <w:r>
        <w:t xml:space="preserve">Spain</w:t>
      </w:r>
      <w:r>
        <w:t xml:space="preserve"> </w:t>
      </w:r>
      <w:r>
        <w:t xml:space="preserve">Madrid</w:t>
      </w:r>
    </w:p>
    <w:bookmarkStart w:id="29" w:name="X15f2ae689beb828ba8262a424309a230a908aca"/>
    <w:p>
      <w:pPr>
        <w:pStyle w:val="Heading1"/>
      </w:pPr>
      <w:r>
        <w:t xml:space="preserve">The Digital Transformation of Fiscal Compliance in Madrid</w:t>
      </w:r>
    </w:p>
    <w:p>
      <w:pPr>
        <w:pStyle w:val="FirstParagraph"/>
      </w:pPr>
      <w:r>
        <w:rPr>
          <w:bCs/>
          <w:b/>
        </w:rPr>
        <w:t xml:space="preserve">Date:</w:t>
      </w:r>
      <w:r>
        <w:t xml:space="preserve"> </w:t>
      </w:r>
      <w:r>
        <w:t xml:space="preserve">October 24, 2023</w:t>
      </w:r>
      <w:r>
        <w:br/>
      </w:r>
      <w:r>
        <w:rPr>
          <w:bCs/>
          <w:b/>
        </w:rPr>
        <w:t xml:space="preserve">Subject:</w:t>
      </w:r>
      <w:r>
        <w:t xml:space="preserve">A comprehensive Case Study on the critical role of an Accountant within the dynamic economic landscape of Spain Madrid.</w:t>
      </w:r>
    </w:p>
    <w:bookmarkStart w:id="20" w:name="executive-summary"/>
    <w:p>
      <w:pPr>
        <w:pStyle w:val="Heading2"/>
      </w:pPr>
      <w:r>
        <w:t xml:space="preserve">Executive Summary</w:t>
      </w:r>
    </w:p>
    <w:p>
      <w:pPr>
        <w:pStyle w:val="FirstParagraph"/>
      </w:pPr>
      <w:r>
        <w:t xml:space="preserve">In recent years, the commercial environment in Spain Madrid has undergone a seismic shift driven by digitalization, regulatory changes from the European Union, and evolving local tax laws. This case study examines how professional financial guidance is not merely an administrative necessity but a strategic asset for businesses operating in this specific region. By focusing on a representative scenario involving an</w:t>
      </w:r>
      <w:r>
        <w:t xml:space="preserve"> </w:t>
      </w:r>
      <w:r>
        <w:rPr>
          <w:bCs/>
          <w:b/>
        </w:rPr>
        <w:t xml:space="preserve">Accountant</w:t>
      </w:r>
      <w:r>
        <w:t xml:space="preserve"> </w:t>
      </w:r>
      <w:r>
        <w:t xml:space="preserve">serving clients in</w:t>
      </w:r>
      <w:r>
        <w:t xml:space="preserve"> </w:t>
      </w:r>
      <w:r>
        <w:rPr>
          <w:bCs/>
          <w:b/>
        </w:rPr>
        <w:t xml:space="preserve">Spain Madrid</w:t>
      </w:r>
      <w:r>
        <w:t xml:space="preserve">, we illustrate the complexities of modern fiscal compliance, the importance of localized expertise, and the value-added services that differentiate successful financial partners from basic bookkeeping services.</w:t>
      </w:r>
    </w:p>
    <w:bookmarkEnd w:id="20"/>
    <w:bookmarkStart w:id="21" w:name="the-context-why-spain-madrid"/>
    <w:p>
      <w:pPr>
        <w:pStyle w:val="Heading2"/>
      </w:pPr>
      <w:r>
        <w:t xml:space="preserve">The Context: Why Spain Madrid?</w:t>
      </w:r>
    </w:p>
    <w:p>
      <w:pPr>
        <w:pStyle w:val="FirstParagraph"/>
      </w:pPr>
      <w:r>
        <w:t xml:space="preserve">Madrid is not only the political capital of Spain but also its economic engine. It hosts a dense concentration of small and medium-sized enterprises (SMEs), startups, and multinational headquarters. However, operating in</w:t>
      </w:r>
      <w:r>
        <w:t xml:space="preserve"> </w:t>
      </w:r>
      <w:r>
        <w:rPr>
          <w:bCs/>
          <w:b/>
        </w:rPr>
        <w:t xml:space="preserve">Spain Madrid</w:t>
      </w:r>
      <w:r>
        <w:t xml:space="preserve"> </w:t>
      </w:r>
      <w:r>
        <w:t xml:space="preserve">presents unique challenges that differ significantly from other regions in Europe or even other parts of Spain.</w:t>
      </w:r>
    </w:p>
    <w:p>
      <w:pPr>
        <w:pStyle w:val="BodyText"/>
      </w:pPr>
      <w:r>
        <w:t xml:space="preserve">The local tax administration, known as the Agencia Estatal de Administración Tributaria (AEAT) at the national level and various regional bodies at the autonomous community level, enforces strict compliance standards. Furthermore, recent updates to Spanish corporate law and digital invoicing mandates (such as VeriFactu discussions) have created a high-pressure environment for business owners who lack specialized financial knowledge. In this context, the role of an</w:t>
      </w:r>
      <w:r>
        <w:t xml:space="preserve"> </w:t>
      </w:r>
      <w:r>
        <w:rPr>
          <w:bCs/>
          <w:b/>
        </w:rPr>
        <w:t xml:space="preserve">Accountant</w:t>
      </w:r>
      <w:r>
        <w:t xml:space="preserve"> </w:t>
      </w:r>
      <w:r>
        <w:t xml:space="preserve">has evolved from a retrospective calculator of profits to a proactive strategist ensuring survival and growth.</w:t>
      </w:r>
    </w:p>
    <w:bookmarkEnd w:id="21"/>
    <w:bookmarkStart w:id="22" w:name="X6f9d68533603176cb89dfbf478d188b755e663f"/>
    <w:p>
      <w:pPr>
        <w:pStyle w:val="Heading2"/>
      </w:pPr>
      <w:r>
        <w:t xml:space="preserve">The Challenge: A Growing Tech Startup in Madrid</w:t>
      </w:r>
    </w:p>
    <w:p>
      <w:pPr>
        <w:pStyle w:val="FirstParagraph"/>
      </w:pPr>
      <w:r>
        <w:t xml:space="preserve">To illustrate these dynamics, we analyze the case of "TechIberica," a hypothetical but representative software development firm founded in 2021 and headquartered in the Salamanca district of Madrid. By 2023, TechIberica faced several critical issues:</w:t>
      </w:r>
    </w:p>
    <w:p>
      <w:pPr>
        <w:numPr>
          <w:ilvl w:val="0"/>
          <w:numId w:val="1001"/>
        </w:numPr>
        <w:pStyle w:val="Compact"/>
      </w:pPr>
      <w:r>
        <w:rPr>
          <w:bCs/>
          <w:b/>
        </w:rPr>
        <w:t xml:space="preserve">Cash Flow Discrepancies:</w:t>
      </w:r>
      <w:r>
        <w:t xml:space="preserve"> </w:t>
      </w:r>
      <w:r>
        <w:t xml:space="preserve">While revenues were growing rapidly, the company was facing liquidity crises due to delayed payments from international clients and rigid Spanish VAT (IVA) payment schedules.</w:t>
      </w:r>
    </w:p>
    <w:p>
      <w:pPr>
        <w:numPr>
          <w:ilvl w:val="0"/>
          <w:numId w:val="1001"/>
        </w:numPr>
        <w:pStyle w:val="Compact"/>
      </w:pPr>
      <w:r>
        <w:rPr>
          <w:bCs/>
          <w:b/>
        </w:rPr>
        <w:t xml:space="preserve">Risk of Non-Compliance:</w:t>
      </w:r>
      <w:r>
        <w:t xml:space="preserve"> </w:t>
      </w:r>
      <w:r>
        <w:t xml:space="preserve">The internal team was struggling with the new digital reporting requirements introduced by Spanish authorities. There was a significant risk of penalties due to incorrect filing deadlines for Model 303 (VAT) and Model 200 (Income Tax).</w:t>
      </w:r>
    </w:p>
    <w:p>
      <w:pPr>
        <w:numPr>
          <w:ilvl w:val="0"/>
          <w:numId w:val="1001"/>
        </w:numPr>
        <w:pStyle w:val="Compact"/>
      </w:pPr>
      <w:r>
        <w:rPr>
          <w:bCs/>
          <w:b/>
        </w:rPr>
        <w:t xml:space="preserve">Lack of Strategic Insight:</w:t>
      </w:r>
      <w:r>
        <w:t xml:space="preserve"> </w:t>
      </w:r>
      <w:r>
        <w:t xml:space="preserve">The founders, being engineers rather than financiers, viewed their financial data as historical records rather than predictive tools. They lacked insight into how local incentives in Madrid could reduce their tax burden.</w:t>
      </w:r>
    </w:p>
    <w:p>
      <w:pPr>
        <w:pStyle w:val="FirstParagraph"/>
      </w:pPr>
      <w:r>
        <w:t xml:space="preserve">Their previous arrangement involved a generic online service that did not understand the nuances of doing business in</w:t>
      </w:r>
      <w:r>
        <w:t xml:space="preserve"> </w:t>
      </w:r>
      <w:r>
        <w:rPr>
          <w:bCs/>
          <w:b/>
        </w:rPr>
        <w:t xml:space="preserve">Spain Madrid</w:t>
      </w:r>
      <w:r>
        <w:t xml:space="preserve">. The disconnect between their operational reality and financial reporting led to stress, potential legal exposure, and missed optimization opportunities.</w:t>
      </w:r>
    </w:p>
    <w:bookmarkEnd w:id="22"/>
    <w:bookmarkStart w:id="26" w:name="X245f527afe142655af0a89644127cd84d26b31b"/>
    <w:p>
      <w:pPr>
        <w:pStyle w:val="Heading2"/>
      </w:pPr>
      <w:r>
        <w:t xml:space="preserve">The Solution: Engaging a Specialized Accountant</w:t>
      </w:r>
    </w:p>
    <w:p>
      <w:pPr>
        <w:pStyle w:val="FirstParagraph"/>
      </w:pPr>
      <w:r>
        <w:t xml:space="preserve">TechIberica engaged a specialized local firm featuring an experienced</w:t>
      </w:r>
      <w:r>
        <w:t xml:space="preserve"> </w:t>
      </w:r>
      <w:r>
        <w:rPr>
          <w:bCs/>
          <w:b/>
        </w:rPr>
        <w:t xml:space="preserve">Accountant</w:t>
      </w:r>
      <w:r>
        <w:t xml:space="preserve"> </w:t>
      </w:r>
      <w:r>
        <w:t xml:space="preserve">with deep expertise in the Madrid commercial sector. The intervention was structured in three phases:</w:t>
      </w:r>
    </w:p>
    <w:bookmarkStart w:id="23" w:name="phase-1-audit-and-remediation"/>
    <w:p>
      <w:pPr>
        <w:pStyle w:val="Heading3"/>
      </w:pPr>
      <w:r>
        <w:t xml:space="preserve">Phase 1: Audit and Remediation</w:t>
      </w:r>
    </w:p>
    <w:p>
      <w:pPr>
        <w:pStyle w:val="FirstParagraph"/>
      </w:pPr>
      <w:r>
        <w:t xml:space="preserve">The first step involved a forensic review of the past two years of transactions. The</w:t>
      </w:r>
      <w:r>
        <w:t xml:space="preserve"> </w:t>
      </w:r>
      <w:r>
        <w:rPr>
          <w:bCs/>
          <w:b/>
        </w:rPr>
        <w:t xml:space="preserve">Accountant</w:t>
      </w:r>
      <w:r>
        <w:t xml:space="preserve"> </w:t>
      </w:r>
      <w:r>
        <w:t xml:space="preserve">identified errors in VAT deductions regarding mixed-use assets (computers used for both personal and business purposes, a common issue among startups). By correcting these filings proactively before an audit, the firm avoided substantial fines that could have totaled over €15,000. This phase highlighted the importance of having an</w:t>
      </w:r>
      <w:r>
        <w:t xml:space="preserve"> </w:t>
      </w:r>
      <w:r>
        <w:rPr>
          <w:bCs/>
          <w:b/>
        </w:rPr>
        <w:t xml:space="preserve">Accountant</w:t>
      </w:r>
      <w:r>
        <w:t xml:space="preserve"> </w:t>
      </w:r>
      <w:r>
        <w:t xml:space="preserve">who understands not just Spanish law in general, but the specific enforcement trends in</w:t>
      </w:r>
      <w:r>
        <w:t xml:space="preserve"> </w:t>
      </w:r>
      <w:r>
        <w:rPr>
          <w:bCs/>
          <w:b/>
        </w:rPr>
        <w:t xml:space="preserve">Spain Madrid</w:t>
      </w:r>
      <w:r>
        <w:t xml:space="preserve">.</w:t>
      </w:r>
    </w:p>
    <w:bookmarkEnd w:id="23"/>
    <w:bookmarkStart w:id="24" w:name="X39cdc8c3a2aa8e407a7805fd7793121a2ec5f50"/>
    <w:p>
      <w:pPr>
        <w:pStyle w:val="Heading3"/>
      </w:pPr>
      <w:r>
        <w:t xml:space="preserve">Phase 2: Digital Integration and Process Optimization</w:t>
      </w:r>
    </w:p>
    <w:p>
      <w:pPr>
        <w:pStyle w:val="FirstParagraph"/>
      </w:pPr>
      <w:r>
        <w:t xml:space="preserve">The second phase focused on modernization. The</w:t>
      </w:r>
      <w:r>
        <w:t xml:space="preserve"> </w:t>
      </w:r>
      <w:r>
        <w:rPr>
          <w:bCs/>
          <w:b/>
        </w:rPr>
        <w:t xml:space="preserve">Accountant</w:t>
      </w:r>
      <w:r>
        <w:t xml:space="preserve"> </w:t>
      </w:r>
      <w:r>
        <w:t xml:space="preserve">implemented cloud-based accounting software integrated directly with bank accounts in Madrid. This allowed for real-time tracking of expenses and revenues. Crucially, the system was configured to automatically calculate withholding taxes (IRPF) for freelancers, a frequent pain point in the Spanish gig economy which TechIberica utilized.</w:t>
      </w:r>
    </w:p>
    <w:p>
      <w:pPr>
        <w:pStyle w:val="BodyText"/>
      </w:pPr>
      <w:r>
        <w:t xml:space="preserve">This digital transformation ensured that every invoice issued complied with the strict formal requirements of Spanish law. The</w:t>
      </w:r>
      <w:r>
        <w:t xml:space="preserve"> </w:t>
      </w:r>
      <w:r>
        <w:rPr>
          <w:bCs/>
          <w:b/>
        </w:rPr>
        <w:t xml:space="preserve">Accountant</w:t>
      </w:r>
      <w:r>
        <w:t xml:space="preserve"> </w:t>
      </w:r>
      <w:r>
        <w:t xml:space="preserve">also set up automated reminders for quarterly tax filings, ensuring that TechIberica never missed a deadline in the complex calendar of</w:t>
      </w:r>
      <w:r>
        <w:t xml:space="preserve"> </w:t>
      </w:r>
      <w:r>
        <w:rPr>
          <w:bCs/>
          <w:b/>
        </w:rPr>
        <w:t xml:space="preserve">Spain Madrid</w:t>
      </w:r>
      <w:r>
        <w:t xml:space="preserve">.</w:t>
      </w:r>
    </w:p>
    <w:bookmarkEnd w:id="24"/>
    <w:bookmarkStart w:id="25" w:name="X26341da6d7a2e1fa90fcc3e5db01e9ea3b4aaeb"/>
    <w:p>
      <w:pPr>
        <w:pStyle w:val="Heading3"/>
      </w:pPr>
      <w:r>
        <w:t xml:space="preserve">Phase 3: Strategic Tax Planning and Local Incentives</w:t>
      </w:r>
    </w:p>
    <w:p>
      <w:pPr>
        <w:pStyle w:val="FirstParagraph"/>
      </w:pPr>
      <w:r>
        <w:t xml:space="preserve">The final and most impactful phase involved strategic planning. The</w:t>
      </w:r>
      <w:r>
        <w:t xml:space="preserve"> </w:t>
      </w:r>
      <w:r>
        <w:rPr>
          <w:bCs/>
          <w:b/>
        </w:rPr>
        <w:t xml:space="preserve">Accountant</w:t>
      </w:r>
      <w:r>
        <w:t xml:space="preserve"> </w:t>
      </w:r>
      <w:r>
        <w:t xml:space="preserve">conducted a deep dive into regional incentives available to companies based in the Community of Madrid. For instance, they identified eligibility for grants related to digital innovation and R&amp;D (I+D) provided by local government bodies.</w:t>
      </w:r>
    </w:p>
    <w:p>
      <w:pPr>
        <w:pStyle w:val="BodyText"/>
      </w:pPr>
      <w:r>
        <w:t xml:space="preserve">Furthermore, the</w:t>
      </w:r>
      <w:r>
        <w:t xml:space="preserve"> </w:t>
      </w:r>
      <w:r>
        <w:rPr>
          <w:bCs/>
          <w:b/>
        </w:rPr>
        <w:t xml:space="preserve">Accountant</w:t>
      </w:r>
      <w:r>
        <w:t xml:space="preserve"> </w:t>
      </w:r>
      <w:r>
        <w:t xml:space="preserve">restructured the company’s income tax strategy. By utilizing specific deductions for hiring young workers—a policy heavily promoted in Madrid—the company reduced its corporate tax liability by 18% in the following fiscal year. This was not merely about compliance; it was about leveraging local knowledge to enhance profitability.</w:t>
      </w:r>
    </w:p>
    <w:bookmarkEnd w:id="25"/>
    <w:bookmarkEnd w:id="26"/>
    <w:bookmarkStart w:id="27" w:name="the-results"/>
    <w:p>
      <w:pPr>
        <w:pStyle w:val="Heading2"/>
      </w:pPr>
      <w:r>
        <w:t xml:space="preserve">The Results</w:t>
      </w:r>
    </w:p>
    <w:p>
      <w:pPr>
        <w:pStyle w:val="FirstParagraph"/>
      </w:pPr>
      <w:r>
        <w:t xml:space="preserve">The engagement with a specialized</w:t>
      </w:r>
      <w:r>
        <w:t xml:space="preserve"> </w:t>
      </w:r>
      <w:r>
        <w:rPr>
          <w:bCs/>
          <w:b/>
        </w:rPr>
        <w:t xml:space="preserve">Accountant</w:t>
      </w:r>
      <w:r>
        <w:t xml:space="preserve"> </w:t>
      </w:r>
      <w:r>
        <w:t xml:space="preserve">yielded immediate and measurable results for TechIberica within six months:</w:t>
      </w:r>
    </w:p>
    <w:p>
      <w:pPr>
        <w:numPr>
          <w:ilvl w:val="0"/>
          <w:numId w:val="1002"/>
        </w:numPr>
        <w:pStyle w:val="Compact"/>
      </w:pPr>
      <w:r>
        <w:rPr>
          <w:bCs/>
          <w:b/>
        </w:rPr>
        <w:t xml:space="preserve">Fine Elimination:</w:t>
      </w:r>
    </w:p>
    <w:p>
      <w:pPr>
        <w:numPr>
          <w:ilvl w:val="0"/>
          <w:numId w:val="1002"/>
        </w:numPr>
        <w:pStyle w:val="Compact"/>
      </w:pPr>
      <w:r>
        <w:rPr>
          <w:bCs/>
          <w:b/>
        </w:rPr>
        <w:t xml:space="preserve">Tax Savings:</w:t>
      </w:r>
      <w:r>
        <w:t xml:space="preserve"> </w:t>
      </w:r>
      <w:r>
        <w:t xml:space="preserve">Through proper deduction of expenses and utilization of Madrid-specific incentives, the annual tax bill decreased by 18%.</w:t>
      </w:r>
    </w:p>
    <w:p>
      <w:pPr>
        <w:numPr>
          <w:ilvl w:val="0"/>
          <w:numId w:val="1002"/>
        </w:numPr>
        <w:pStyle w:val="Compact"/>
      </w:pPr>
      <w:r>
        <w:rPr>
          <w:bCs/>
          <w:b/>
        </w:rPr>
        <w:t xml:space="preserve">Cash Flow Stability:</w:t>
      </w:r>
      <w:r>
        <w:t xml:space="preserve"> </w:t>
      </w:r>
      <w:r>
        <w:t xml:space="preserve">Improved forecasting allowed TechIberica to manage payroll smoothly during slow months, avoiding short-term borrowing costs.</w:t>
      </w:r>
    </w:p>
    <w:p>
      <w:pPr>
        <w:numPr>
          <w:ilvl w:val="0"/>
          <w:numId w:val="1002"/>
        </w:numPr>
        <w:pStyle w:val="Compact"/>
      </w:pPr>
      <w:r>
        <w:rPr>
          <w:bCs/>
          <w:b/>
        </w:rPr>
        <w:t xml:space="preserve">Founder Peace of Mind:</w:t>
      </w:r>
      <w:r>
        <w:t xml:space="preserve"> </w:t>
      </w:r>
      <w:r>
        <w:t xml:space="preserve">The engineering team could focus on product development, confident that their fiscal obligations in</w:t>
      </w:r>
      <w:r>
        <w:t xml:space="preserve"> </w:t>
      </w:r>
      <w:r>
        <w:rPr>
          <w:bCs/>
          <w:b/>
        </w:rPr>
        <w:t xml:space="preserve">Spain Madrid</w:t>
      </w:r>
      <w:r>
        <w:t xml:space="preserve"> </w:t>
      </w:r>
      <w:r>
        <w:t xml:space="preserve">were being managed by experts.</w:t>
      </w:r>
    </w:p>
    <w:p>
      <w:pPr>
        <w:pStyle w:val="FirstParagraph"/>
      </w:pPr>
      <w:r>
        <w:t xml:space="preserve">This case study underscores a broader trend across the business community in Spain. As regulations become more complex and digital, the value of an</w:t>
      </w:r>
      <w:r>
        <w:t xml:space="preserve"> </w:t>
      </w:r>
      <w:r>
        <w:rPr>
          <w:bCs/>
          <w:b/>
        </w:rPr>
        <w:t xml:space="preserve">Accountant</w:t>
      </w:r>
      <w:r>
        <w:t xml:space="preserve"> </w:t>
      </w:r>
      <w:r>
        <w:t xml:space="preserve">who acts as a strategic partner rather than just a data entry clerk is skyrocketing. In a city like Madrid, where competition is fierce and margins can be tight underutilization of local financial expertise can be costly.</w:t>
      </w:r>
    </w:p>
    <w:p>
      <w:pPr>
        <w:pStyle w:val="BodyText"/>
      </w:pPr>
      <w:r>
        <w:t xml:space="preserve">The specific mention of</w:t>
      </w:r>
      <w:r>
        <w:t xml:space="preserve"> </w:t>
      </w:r>
      <w:r>
        <w:rPr>
          <w:bCs/>
          <w:b/>
        </w:rPr>
        <w:t xml:space="preserve">Spain Madrid</w:t>
      </w:r>
      <w:r>
        <w:t xml:space="preserve"> </w:t>
      </w:r>
      <w:r>
        <w:t xml:space="preserve">in this context is vital because the economic culture here favors speed and efficiency. Businesses in Madrid often scale rapidly, requiring financial structures that are robust enough to handle growth but flexible enough to adapt to regulatory shifts. A generic approach fails in this environment. The local nuance—the "know-how" of how things work specifically on the ground in Madrid—is what defines a successful</w:t>
      </w:r>
      <w:r>
        <w:t xml:space="preserve"> </w:t>
      </w:r>
      <w:r>
        <w:rPr>
          <w:bCs/>
          <w:b/>
        </w:rPr>
        <w:t xml:space="preserve">Accountant</w:t>
      </w:r>
      <w:r>
        <w:t xml:space="preserve">.</w:t>
      </w:r>
    </w:p>
    <w:bookmarkEnd w:id="27"/>
    <w:bookmarkStart w:id="28" w:name="conclusion"/>
    <w:p>
      <w:pPr>
        <w:pStyle w:val="Heading2"/>
      </w:pPr>
      <w:r>
        <w:t xml:space="preserve">Conclusion</w:t>
      </w:r>
    </w:p>
    <w:p>
      <w:pPr>
        <w:pStyle w:val="FirstParagraph"/>
      </w:pPr>
      <w:r>
        <w:t xml:space="preserve">The transformation of TechIberica serves as a powerful testament to the necessity of professional financial oversight. For any business operating in the vibrant and demanding market of Spain Madrid, engaging a competent and proactive Accountant is not an expense; it is an investment in stability and growth. As tax laws continue to evolve globally, the ability to navigate these waters with local precision remains one of the most competitive advantages available to companies in this region.</w:t>
      </w:r>
    </w:p>
    <w:p>
      <w:pPr>
        <w:pStyle w:val="BodyText"/>
      </w:pPr>
      <w:r>
        <w:rPr>
          <w:bCs/>
          <w:b/>
        </w:rPr>
        <w:t xml:space="preserve">Key Takeaway:</w:t>
      </w:r>
      <w:r>
        <w:t xml:space="preserve"> </w:t>
      </w:r>
      <w:r>
        <w:t xml:space="preserve">In the high-stakes environment of Spain Madrid, an Accountant provides more than just numbers; they provide strategic clarity, regulatory safety, and financial optimization tailored to local realities.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Financial Management by an Accountant in Spain Madrid</dc:title>
  <dc:creator/>
  <dc:language>en</dc:language>
  <cp:keywords/>
  <dcterms:created xsi:type="dcterms:W3CDTF">2026-07-29T17:11:18Z</dcterms:created>
  <dcterms:modified xsi:type="dcterms:W3CDTF">2026-07-29T17:11:18Z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