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Transformation</w:t>
      </w:r>
      <w:r>
        <w:t xml:space="preserve"> </w:t>
      </w:r>
      <w:r>
        <w:t xml:space="preserve">for</w:t>
      </w:r>
      <w:r>
        <w:t xml:space="preserve"> </w:t>
      </w:r>
      <w:r>
        <w:t xml:space="preserve">a</w:t>
      </w:r>
      <w:r>
        <w:t xml:space="preserve"> </w:t>
      </w:r>
      <w:r>
        <w:t xml:space="preserve">Growing</w:t>
      </w:r>
      <w:r>
        <w:t xml:space="preserve"> </w:t>
      </w:r>
      <w:r>
        <w:t xml:space="preserve">Enterprise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5a2123bdddc145d7671748145c185c55e12ad4b"/>
    <w:p>
      <w:pPr>
        <w:pStyle w:val="Heading1"/>
      </w:pPr>
      <w:r>
        <w:t xml:space="preserve">Case Study: Navigating Economic Volatility Through Professional Accountancy in Sri Lanka, Colombo</w:t>
      </w:r>
    </w:p>
    <w:p>
      <w:pPr>
        <w:pStyle w:val="FirstParagraph"/>
      </w:pPr>
      <w:r>
        <w:rPr>
          <w:bCs/>
          <w:b/>
        </w:rPr>
        <w:t xml:space="preserve">Date:</w:t>
      </w:r>
      <w:r>
        <w:t xml:space="preserve"> </w:t>
      </w:r>
      <w:r>
        <w:t xml:space="preserve">October 2023</w:t>
      </w:r>
      <w:r>
        <w:br/>
      </w:r>
    </w:p>
    <w:p>
      <w:pPr>
        <w:pStyle w:val="BodyText"/>
      </w:pPr>
      <w:r>
        <w:t xml:space="preserve">C Subject:</w:t>
      </w:r>
    </w:p>
    <w:p>
      <w:pPr>
        <w:pStyle w:val="BodyText"/>
      </w:pPr>
      <w:r>
        <w:t xml:space="preserve">The Role of a Certified Accountant in Corporate Resilience and Compliance within the Sri Lankan Economic Context</w:t>
      </w:r>
    </w:p>
    <w:p>
      <w:pPr>
        <w:pStyle w:val="BodyText"/>
      </w:pPr>
      <w:r>
        <w:br/>
      </w:r>
    </w:p>
    <w:bookmarkStart w:id="20" w:name="executive-summary"/>
    <w:p>
      <w:pPr>
        <w:pStyle w:val="Heading2"/>
      </w:pPr>
      <w:r>
        <w:t xml:space="preserve">1. Executive Summary</w:t>
      </w:r>
    </w:p>
    <w:p>
      <w:pPr>
        <w:pStyle w:val="FirstParagraph"/>
      </w:pPr>
      <w:r>
        <w:t xml:space="preserve">This case study examines the critical role of a professional</w:t>
      </w:r>
      <w:r>
        <w:t xml:space="preserve"> </w:t>
      </w:r>
      <w:r>
        <w:rPr>
          <w:bCs/>
          <w:b/>
        </w:rPr>
        <w:t xml:space="preserve">Accountant</w:t>
      </w:r>
      <w:r>
        <w:t xml:space="preserve"> </w:t>
      </w:r>
      <w:r>
        <w:t xml:space="preserve">in stabilizing and optimizing financial operations for a mid-sized manufacturing export company located in Colombo, Sri Lanka. Amidst the significant economic turbulence experienced by Sri Lanka over the past two years—including foreign exchange shortages, high inflation rates, and substantial tax reforms—traditional accounting methods proved insufficient for strategic decision-making. By engaging a specialized</w:t>
      </w:r>
      <w:r>
        <w:t xml:space="preserve"> </w:t>
      </w:r>
      <w:r>
        <w:rPr>
          <w:bCs/>
          <w:b/>
        </w:rPr>
        <w:t xml:space="preserve">Accountant</w:t>
      </w:r>
      <w:r>
        <w:t xml:space="preserve"> </w:t>
      </w:r>
      <w:r>
        <w:t xml:space="preserve">with deep local expertise in</w:t>
      </w:r>
      <w:r>
        <w:t xml:space="preserve"> </w:t>
      </w:r>
      <w:r>
        <w:rPr>
          <w:bCs/>
          <w:b/>
        </w:rPr>
        <w:t xml:space="preserve">Sri Lanka Colombo’s</w:t>
      </w:r>
      <w:r>
        <w:t xml:space="preserve"> </w:t>
      </w:r>
      <w:r>
        <w:t xml:space="preserve">dynamic regulatory environment, the client successfully navigated compliance hurdles, optimized cash flow through effective forex management, and restored stakeholder confidence.</w:t>
      </w:r>
    </w:p>
    <w:p>
      <w:pPr>
        <w:pStyle w:val="BodyText"/>
      </w:pPr>
      <w:r>
        <w:br/>
      </w:r>
    </w:p>
    <w:bookmarkEnd w:id="20"/>
    <w:bookmarkStart w:id="21" w:name="company-background-and-context"/>
    <w:p>
      <w:pPr>
        <w:pStyle w:val="Heading2"/>
      </w:pPr>
      <w:r>
        <w:t xml:space="preserve">2. Company Background and Context</w:t>
      </w:r>
    </w:p>
    <w:p>
      <w:pPr>
        <w:pStyle w:val="FirstParagraph"/>
      </w:pPr>
      <w:r>
        <w:t xml:space="preserve">The client is a garment manufacturing firm based in the Free Trade Zone (FTZ) of Sri Lanka, Colombo. With over 500 employees and annual exports valued at approximately $15 million USD, the company serves major international retail brands. The business model relies heavily on imported raw materials (fabric, zippers, buttons) paid for in US Dollars or Euros, while revenue is generated in foreign currencies but converted to Sri Lankan Rupees (LKR) for local operational costs such as labor and utilities.</w:t>
      </w:r>
    </w:p>
    <w:p>
      <w:pPr>
        <w:pStyle w:val="BodyText"/>
      </w:pPr>
      <w:r>
        <w:br/>
      </w:r>
    </w:p>
    <w:p>
      <w:pPr>
        <w:pStyle w:val="BodyText"/>
      </w:pPr>
      <w:r>
        <w:t xml:space="preserve">Located in the commercial hub of Colombo, the company faced unique challenges typical of businesses operating within this region. The volatility of the LKR, coupled with strict regulations from the Inland Revenue Department (IRD) and strict compliance requirements from local banks, created a precarious financial environment. The previous internal finance team lacked specialized knowledge regarding complex tax incentives available to export-oriented enterprises in</w:t>
      </w:r>
      <w:r>
        <w:t xml:space="preserve"> </w:t>
      </w:r>
      <w:r>
        <w:rPr>
          <w:bCs/>
          <w:b/>
        </w:rPr>
        <w:t xml:space="preserve">Sri Lanka Colombo</w:t>
      </w:r>
      <w:r>
        <w:t xml:space="preserve">.</w:t>
      </w:r>
    </w:p>
    <w:p>
      <w:pPr>
        <w:pStyle w:val="BodyText"/>
      </w:pPr>
      <w:r>
        <w:br/>
      </w:r>
    </w:p>
    <w:bookmarkEnd w:id="21"/>
    <w:bookmarkStart w:id="22" w:name="X20ecaa023087ef7e329de6a7ed95b7cc177bb82"/>
    <w:p>
      <w:pPr>
        <w:pStyle w:val="Heading2"/>
      </w:pPr>
      <w:r>
        <w:t xml:space="preserve">3. The Challenge: Financial Instability and Compliance Risks</w:t>
      </w:r>
    </w:p>
    <w:p>
      <w:pPr>
        <w:pStyle w:val="FirstParagraph"/>
      </w:pPr>
      <w:r>
        <w:t xml:space="preserve">By early 2022, the company faced three primary challenges that threatened its operational continuity:</w:t>
      </w:r>
    </w:p>
    <w:p>
      <w:pPr>
        <w:pStyle w:val="BodyText"/>
      </w:pPr>
      <w:r>
        <w:br/>
      </w:r>
    </w:p>
    <w:p>
      <w:pPr>
        <w:numPr>
          <w:ilvl w:val="0"/>
          <w:numId w:val="1001"/>
        </w:numPr>
        <w:pStyle w:val="Compact"/>
      </w:pPr>
      <w:r>
        <w:rPr>
          <w:bCs/>
          <w:b/>
        </w:rPr>
        <w:t xml:space="preserve">Cash Flow Liquidity Crisis:</w:t>
      </w:r>
      <w:r>
        <w:t xml:space="preserve"> </w:t>
      </w:r>
      <w:r>
        <w:t xml:space="preserve">Due to delays in import licenses and high inflation, working capital was severely strained. The company struggled to forecast cash needs accurately amidst fluctuating exchange rates.</w:t>
      </w:r>
    </w:p>
    <w:p>
      <w:pPr>
        <w:numPr>
          <w:ilvl w:val="0"/>
          <w:numId w:val="1001"/>
        </w:numPr>
        <w:pStyle w:val="Compact"/>
      </w:pPr>
      <w:r>
        <w:rPr>
          <w:bCs/>
          <w:b/>
        </w:rPr>
        <w:t xml:space="preserve">Tax Compliance Complexity:</w:t>
      </w:r>
      <w:r>
        <w:t xml:space="preserve"> </w:t>
      </w:r>
      <w:r>
        <w:t xml:space="preserve">The government of Sri Lanka introduced rapid changes to tax laws, including increases in VAT and the implementation of new digital invoicing requirements. Failure to adapt quickly risked severe penalties and loss of export incentives.</w:t>
      </w:r>
    </w:p>
    <w:p>
      <w:pPr>
        <w:numPr>
          <w:ilvl w:val="0"/>
          <w:numId w:val="1001"/>
        </w:numPr>
        <w:pStyle w:val="Compact"/>
      </w:pPr>
      <w:r>
        <w:rPr>
          <w:bCs/>
          <w:b/>
        </w:rPr>
        <w:t xml:space="preserve">Lack of Strategic Insight:</w:t>
      </w:r>
      <w:r>
        <w:t xml:space="preserve"> </w:t>
      </w:r>
      <w:r>
        <w:t xml:space="preserve">Management was reacting to daily financial fires rather than planning for long-term growth. There was no clear visibility into profit margins per product line due to outdated costing methods.</w:t>
      </w:r>
    </w:p>
    <w:p>
      <w:pPr>
        <w:pStyle w:val="FirstParagraph"/>
      </w:pPr>
      <w:r>
        <w:br/>
      </w:r>
    </w:p>
    <w:bookmarkEnd w:id="22"/>
    <w:bookmarkStart w:id="27" w:name="X245f527afe142655af0a89644127cd84d26b31b"/>
    <w:p>
      <w:pPr>
        <w:pStyle w:val="Heading2"/>
      </w:pPr>
      <w:r>
        <w:t xml:space="preserve">4. The Solution: Engaging a Specialized Accountant</w:t>
      </w:r>
    </w:p>
    <w:p>
      <w:pPr>
        <w:pStyle w:val="FirstParagraph"/>
      </w:pPr>
      <w:r>
        <w:t xml:space="preserve">To address these challenges, the board of directors appointed a senior Certified Management Accountant (CMA) with specific expertise in the Sri Lankan market. This</w:t>
      </w:r>
      <w:r>
        <w:t xml:space="preserve"> </w:t>
      </w:r>
      <w:r>
        <w:rPr>
          <w:bCs/>
          <w:b/>
        </w:rPr>
        <w:t xml:space="preserve">Accountant</w:t>
      </w:r>
      <w:r>
        <w:t xml:space="preserve"> </w:t>
      </w:r>
      <w:r>
        <w:t xml:space="preserve">was selected not only for technical proficiency but also for their understanding of the local business ecosystem in Colombo.</w:t>
      </w:r>
    </w:p>
    <w:p>
      <w:pPr>
        <w:pStyle w:val="BodyText"/>
      </w:pPr>
      <w:r>
        <w:br/>
      </w:r>
    </w:p>
    <w:bookmarkStart w:id="23" w:name="Xf23d5302e4d34026d5ed45ddd5658865d83c657"/>
    <w:p>
      <w:pPr>
        <w:pStyle w:val="Heading3"/>
      </w:pPr>
      <w:r>
        <w:t xml:space="preserve">4.1. Immediate Remediation and Compliance Overhaul</w:t>
      </w:r>
    </w:p>
    <w:p>
      <w:pPr>
        <w:pStyle w:val="FirstParagraph"/>
      </w:pPr>
      <w:r>
        <w:t xml:space="preserve">The first phase involved a comprehensive audit of existing financial records. The</w:t>
      </w:r>
      <w:r>
        <w:t xml:space="preserve"> </w:t>
      </w:r>
      <w:r>
        <w:rPr>
          <w:bCs/>
          <w:b/>
        </w:rPr>
        <w:t xml:space="preserve">Accountant</w:t>
      </w:r>
      <w:r>
        <w:t xml:space="preserve"> </w:t>
      </w:r>
      <w:r>
        <w:t xml:space="preserve">immediately rectified discrepancies in tax filings related to the Value Added Tax (VAT) and Pay As You Earn (PAYE) obligations. They implemented new internal controls to ensure that all transactions were recorded accurately, adhering strictly to the International Financial Reporting Standards (IFRS) as adapted for Sri Lanka.</w:t>
      </w:r>
    </w:p>
    <w:p>
      <w:pPr>
        <w:pStyle w:val="BodyText"/>
      </w:pPr>
      <w:r>
        <w:br/>
      </w:r>
    </w:p>
    <w:bookmarkEnd w:id="23"/>
    <w:bookmarkStart w:id="24" w:name="strategic-forex-management"/>
    <w:p>
      <w:pPr>
        <w:pStyle w:val="Heading3"/>
      </w:pPr>
      <w:r>
        <w:t xml:space="preserve">4.2. Strategic Forex Management</w:t>
      </w:r>
    </w:p>
    <w:p>
      <w:pPr>
        <w:pStyle w:val="FirstParagraph"/>
      </w:pPr>
      <w:r>
        <w:t xml:space="preserve">A critical intervention was the restructuring of foreign exchange risk management. The</w:t>
      </w:r>
      <w:r>
        <w:t xml:space="preserve"> </w:t>
      </w:r>
      <w:r>
        <w:rPr>
          <w:bCs/>
          <w:b/>
        </w:rPr>
        <w:t xml:space="preserve">Accountant</w:t>
      </w:r>
      <w:r>
        <w:t xml:space="preserve"> </w:t>
      </w:r>
      <w:r>
        <w:t xml:space="preserve">collaborated with local banks in Colombo to negotiate better forward cover contracts, locking in favorable rates for future import payments. This strategic move protected the company’s margins from sudden devaluations of the Rupee.</w:t>
      </w:r>
    </w:p>
    <w:p>
      <w:pPr>
        <w:pStyle w:val="BodyText"/>
      </w:pPr>
      <w:r>
        <w:br/>
      </w:r>
    </w:p>
    <w:bookmarkEnd w:id="24"/>
    <w:bookmarkStart w:id="25" w:name="X1834195c7d0e1e1aa87afe265f5070526dae353"/>
    <w:p>
      <w:pPr>
        <w:pStyle w:val="Heading3"/>
      </w:pPr>
      <w:r>
        <w:t xml:space="preserve">4.3. Cost Optimization and Profitability Analysis</w:t>
      </w:r>
    </w:p>
    <w:p>
      <w:pPr>
        <w:pStyle w:val="FirstParagraph"/>
      </w:pPr>
      <w:r>
        <w:t xml:space="preserve">The new financial leadership introduced Activity-Based Costing (ABC) to determine the true cost of production for each garment line. This revealed that certain high-volume, low-margin products were actually dragging down overall profitability due to inefficiencies in material usage. The</w:t>
      </w:r>
      <w:r>
        <w:t xml:space="preserve"> </w:t>
      </w:r>
      <w:r>
        <w:rPr>
          <w:bCs/>
          <w:b/>
        </w:rPr>
        <w:t xml:space="preserve">Accountant</w:t>
      </w:r>
      <w:r>
        <w:t xml:space="preserve"> </w:t>
      </w:r>
      <w:r>
        <w:t xml:space="preserve">worked with the operations team to streamline these processes.</w:t>
      </w:r>
    </w:p>
    <w:p>
      <w:pPr>
        <w:pStyle w:val="BodyText"/>
      </w:pPr>
      <w:r>
        <w:br/>
      </w:r>
    </w:p>
    <w:bookmarkEnd w:id="25"/>
    <w:bookmarkStart w:id="26" w:name="leveraging-government-incentives"/>
    <w:p>
      <w:pPr>
        <w:pStyle w:val="Heading3"/>
      </w:pPr>
      <w:r>
        <w:t xml:space="preserve">4.4. Leveraging Government Incentives</w:t>
      </w:r>
    </w:p>
    <w:p>
      <w:pPr>
        <w:pStyle w:val="FirstParagraph"/>
      </w:pPr>
      <w:r>
        <w:t xml:space="preserve">Sri Lanka offers various tax holidays and incentives for export enterprises operating in FTZs, particularly in Colombo. The</w:t>
      </w:r>
      <w:r>
        <w:t xml:space="preserve"> </w:t>
      </w:r>
      <w:r>
        <w:rPr>
          <w:bCs/>
          <w:b/>
        </w:rPr>
        <w:t xml:space="preserve">Accountant</w:t>
      </w:r>
      <w:r>
        <w:t xml:space="preserve"> </w:t>
      </w:r>
      <w:r>
        <w:t xml:space="preserve">identified previously overlooked exemptions regarding income tax on exported profits and ensured the company maximized these benefits, resulting in significant annual savings.</w:t>
      </w:r>
    </w:p>
    <w:p>
      <w:pPr>
        <w:pStyle w:val="BodyText"/>
      </w:pPr>
      <w:r>
        <w:br/>
      </w:r>
    </w:p>
    <w:bookmarkEnd w:id="26"/>
    <w:bookmarkEnd w:id="27"/>
    <w:bookmarkStart w:id="28" w:name="implementation-process"/>
    <w:p>
      <w:pPr>
        <w:pStyle w:val="Heading2"/>
      </w:pPr>
      <w:r>
        <w:t xml:space="preserve">5. Implementation Process</w:t>
      </w:r>
    </w:p>
    <w:p>
      <w:pPr>
        <w:pStyle w:val="FirstParagraph"/>
      </w:pPr>
      <w:r>
        <w:t xml:space="preserve">The implementation occurred over a six-month period in stages:</w:t>
      </w:r>
    </w:p>
    <w:p>
      <w:pPr>
        <w:pStyle w:val="BodyText"/>
      </w:pPr>
      <w:r>
        <w:br/>
      </w:r>
    </w:p>
    <w:p>
      <w:pPr>
        <w:pStyle w:val="BodyText"/>
      </w:pPr>
      <w:r>
        <w:rPr>
          <w:bCs/>
          <w:b/>
        </w:rPr>
        <w:t xml:space="preserve">Month 1-2 (Assessment &amp; Compliance):</w:t>
      </w:r>
      <w:r>
        <w:t xml:space="preserve"> </w:t>
      </w:r>
      <w:r>
        <w:t xml:space="preserve">Cleaning of historical data and alignment with current IRD regulations.</w:t>
      </w:r>
    </w:p>
    <w:p>
      <w:pPr>
        <w:pStyle w:val="BodyText"/>
      </w:pPr>
      <w:r>
        <w:rPr>
          <w:bCs/>
          <w:b/>
        </w:rPr>
        <w:t xml:space="preserve">Month 3-4 (System Integration):</w:t>
      </w:r>
      <w:r>
        <w:t xml:space="preserve"> </w:t>
      </w:r>
      <w:r>
        <w:t xml:space="preserve">Implementation of cloud-based accounting software integrated with banking partners in Colombo for real-time cash flow monitoring.</w:t>
      </w:r>
    </w:p>
    <w:p>
      <w:pPr>
        <w:pStyle w:val="BodyText"/>
      </w:pPr>
      <w:r>
        <w:t xml:space="preserve">Month 5-6 (Strategic Review):</w:t>
      </w:r>
    </w:p>
    <w:p>
      <w:pPr>
        <w:pStyle w:val="BodyText"/>
      </w:pPr>
    </w:p>
    <w:bookmarkEnd w:id="28"/>
    <w:bookmarkStart w:id="29" w:name="results-and-outcomes"/>
    <w:p>
      <w:pPr>
        <w:pStyle w:val="Heading2"/>
      </w:pPr>
      <w:r>
        <w:t xml:space="preserve">6. Results and Outcomes</w:t>
      </w:r>
    </w:p>
    <w:p>
      <w:pPr>
        <w:pStyle w:val="FirstParagraph"/>
      </w:pPr>
      <w:r>
        <w:t xml:space="preserve">The engagement of the professional</w:t>
      </w:r>
      <w:r>
        <w:t xml:space="preserve"> </w:t>
      </w:r>
      <w:r>
        <w:rPr>
          <w:bCs/>
          <w:b/>
        </w:rPr>
        <w:t xml:space="preserve">Accountant</w:t>
      </w:r>
      <w:r>
        <w:t xml:space="preserve"> </w:t>
      </w:r>
      <w:r>
        <w:t xml:space="preserve">yielded measurable and impactful results within one fiscal year:</w:t>
      </w:r>
    </w:p>
    <w:p>
      <w:pPr>
        <w:pStyle w:val="BodyText"/>
      </w:pPr>
      <w:r>
        <w:br/>
      </w:r>
    </w:p>
    <w:p>
      <w:pPr>
        <w:numPr>
          <w:ilvl w:val="0"/>
          <w:numId w:val="1002"/>
        </w:numPr>
        <w:pStyle w:val="Compact"/>
      </w:pPr>
      <w:r>
        <w:rPr>
          <w:bCs/>
          <w:b/>
        </w:rPr>
        <w:t xml:space="preserve">Cash Flow Stabilization:</w:t>
      </w:r>
      <w:r>
        <w:t xml:space="preserve"> </w:t>
      </w:r>
      <w:r>
        <w:t xml:space="preserve">Working capital requirements were reduced by 15% through better inventory management and forex hedging strategies.</w:t>
      </w:r>
    </w:p>
    <w:p>
      <w:pPr>
        <w:numPr>
          <w:ilvl w:val="0"/>
          <w:numId w:val="1002"/>
        </w:numPr>
        <w:pStyle w:val="Compact"/>
      </w:pPr>
      <w:r>
        <w:rPr>
          <w:bCs/>
          <w:b/>
        </w:rPr>
        <w:t xml:space="preserve">Tax Efficiency:</w:t>
      </w:r>
      <w:r>
        <w:t xml:space="preserve"> </w:t>
      </w:r>
      <w:r>
        <w:t xml:space="preserve">The company saved approximately LKR 40 million in potential penalties and gained an additional tax relief of LKR 25 million through proper claim of incentives.</w:t>
      </w:r>
    </w:p>
    <w:p>
      <w:pPr>
        <w:numPr>
          <w:ilvl w:val="0"/>
          <w:numId w:val="1002"/>
        </w:numPr>
        <w:pStyle w:val="Compact"/>
      </w:pPr>
      <w:r>
        <w:rPr>
          <w:bCs/>
          <w:b/>
        </w:rPr>
        <w:t xml:space="preserve">Improved Profitability:</w:t>
      </w:r>
      <w:r>
        <w:t xml:space="preserve"> </w:t>
      </w:r>
      <w:r>
        <w:t xml:space="preserve">Net profit margins increased by 3.5% after eliminating unprofitable product lines and optimizing operational costs.</w:t>
      </w:r>
    </w:p>
    <w:p>
      <w:pPr>
        <w:numPr>
          <w:ilvl w:val="0"/>
          <w:numId w:val="1002"/>
        </w:numPr>
        <w:pStyle w:val="Compact"/>
      </w:pPr>
      <w:r>
        <w:rPr>
          <w:bCs/>
          <w:b/>
        </w:rPr>
        <w:t xml:space="preserve">Audit Success:</w:t>
      </w:r>
      <w:r>
        <w:t xml:space="preserve"> </w:t>
      </w:r>
      <w:r>
        <w:t xml:space="preserve">The annual statutory audit was completed without any qualified opinions, enhancing the company’s reputation with international buyers and local financial institutions.</w:t>
      </w:r>
    </w:p>
    <w:p>
      <w:pPr>
        <w:pStyle w:val="FirstParagraph"/>
      </w:pPr>
      <w:r>
        <w:br/>
      </w:r>
    </w:p>
    <w:p>
      <w:pPr>
        <w:pStyle w:val="BodyText"/>
      </w:pPr>
      <w:r>
        <w:t xml:space="preserve">The successful turnaround demonstrates that in a volatile market like Sri Lanka, having an expert</w:t>
      </w:r>
      <w:r>
        <w:t xml:space="preserve"> </w:t>
      </w:r>
      <w:r>
        <w:rPr>
          <w:bCs/>
          <w:b/>
        </w:rPr>
        <w:t xml:space="preserve">Accountant</w:t>
      </w:r>
      <w:r>
        <w:t xml:space="preserve"> </w:t>
      </w:r>
      <w:r>
        <w:t xml:space="preserve">is not merely an administrative necessity but a strategic imperative. The deep local knowledge required to navigate the regulatory landscape of Colombo proved invaluable.</w:t>
      </w:r>
    </w:p>
    <w:p>
      <w:pPr>
        <w:pStyle w:val="BodyText"/>
      </w:pPr>
      <w:r>
        <w:br/>
      </w:r>
    </w:p>
    <w:bookmarkEnd w:id="29"/>
    <w:bookmarkStart w:id="30" w:name="conclusion-and-lessons-learned"/>
    <w:p>
      <w:pPr>
        <w:pStyle w:val="Heading2"/>
      </w:pPr>
      <w:r>
        <w:t xml:space="preserve">7. Conclusion and Lessons Learned</w:t>
      </w:r>
    </w:p>
    <w:p>
      <w:pPr>
        <w:pStyle w:val="FirstParagraph"/>
      </w:pPr>
      <w:r>
        <w:t xml:space="preserve">This case study highlights that the role of an Accountant extends far beyond bookkeeping, especially in emerging markets like Sri Lanka, Colombo. The complexities of hyperinflation, currency fluctuation, and rapid regulatory change require a financial partner who can provide both compliance assurance and strategic foresight.</w:t>
      </w:r>
    </w:p>
    <w:p>
      <w:pPr>
        <w:pStyle w:val="BodyText"/>
      </w:pPr>
      <w:r>
        <w:br/>
      </w:r>
    </w:p>
    <w:p>
      <w:pPr>
        <w:pStyle w:val="BodyText"/>
      </w:pPr>
      <w:r>
        <w:t xml:space="preserve">For businesses operating in Sri Lanka Colombo, investing in high-quality accounting expertise is crucial for resilience. The ability to interpret local tax laws, manage forex risks effectively, and provide accurate management accounts enables companies to not only survive economic shocks but also emerge stronger. The transition from reactive financial management to proactive strategic partnership underscores the vital value an Accountant brings to corporate governance and long-term sustainability.</w:t>
      </w:r>
    </w:p>
    <w:p>
      <w:pPr>
        <w:pStyle w:val="BodyText"/>
      </w:pPr>
      <w:r>
        <w:br/>
      </w:r>
    </w:p>
    <w:p>
      <w:pPr>
        <w:pStyle w:val="BodyText"/>
      </w:pPr>
      <w:r>
        <w:t xml:space="preserve">Future research should explore how digital accounting tools can further enhance the efficiency of accountants in Colombo, particularly in automating compliance tasks under Sri Lanka’s evolving digital tax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Transformation for a Growing Enterprise in Sri Lanka, Colombo</dc:title>
  <dc:creator/>
  <cp:keywords/>
  <dcterms:created xsi:type="dcterms:W3CDTF">2026-07-29T13:16:44Z</dcterms:created>
  <dcterms:modified xsi:type="dcterms:W3CDTF">2026-07-29T13:16:44Z</dcterms:modified>
</cp:coreProperties>
</file>

<file path=docProps/custom.xml><?xml version="1.0" encoding="utf-8"?>
<Properties xmlns="http://schemas.openxmlformats.org/officeDocument/2006/custom-properties" xmlns:vt="http://schemas.openxmlformats.org/officeDocument/2006/docPropsVTypes"/>
</file>