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Leadership</w:t>
      </w:r>
      <w:r>
        <w:t xml:space="preserve"> </w:t>
      </w:r>
      <w:r>
        <w:t xml:space="preserve">for</w:t>
      </w:r>
      <w:r>
        <w:t xml:space="preserve"> </w:t>
      </w:r>
      <w:r>
        <w:t xml:space="preserve">an</w:t>
      </w:r>
      <w:r>
        <w:t xml:space="preserve"> </w:t>
      </w:r>
      <w:r>
        <w:t xml:space="preserve">Accounting</w:t>
      </w:r>
      <w:r>
        <w:t xml:space="preserve"> </w:t>
      </w:r>
      <w:r>
        <w:t xml:space="preserve">Firm</w:t>
      </w:r>
      <w:r>
        <w:t xml:space="preserve"> </w:t>
      </w:r>
      <w:r>
        <w:t xml:space="preserve">in</w:t>
      </w:r>
      <w:r>
        <w:t xml:space="preserve"> </w:t>
      </w:r>
      <w:r>
        <w:t xml:space="preserve">Thailand,</w:t>
      </w:r>
      <w:r>
        <w:t xml:space="preserve"> </w:t>
      </w:r>
      <w:r>
        <w:t xml:space="preserve">Bangkok</w:t>
      </w:r>
    </w:p>
    <w:bookmarkStart w:id="31" w:name="X875d6124429d5fbfa631fc8aad20c7e52c263fc"/>
    <w:p>
      <w:pPr>
        <w:pStyle w:val="Heading1"/>
      </w:pPr>
      <w:r>
        <w:t xml:space="preserve">Case Study: Navigating Complex Regulatory Landscapes for an Accountant in Thailand, Bangkok</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Thailand, Bangkok</w:t>
      </w:r>
      <w:r>
        <w:br/>
      </w:r>
    </w:p>
    <w:p>
      <w:pPr>
        <w:pStyle w:val="BodyText"/>
      </w:pPr>
      <w:r>
        <w:rPr>
          <w:bCs/>
          <w:b/>
        </w:rPr>
        <w:t xml:space="preserve">Elevator Pitch:</w:t>
      </w:r>
      <w:r>
        <w:br/>
      </w:r>
      <w:r>
        <w:t xml:space="preserve">This case study examines the transformative journey of a mid-tier accounting firm based in Thailand, Bangkok. Faced with rapidly changing tax laws and increasing digitalization demands, the firm engaged a specialized consultancy to overhaul its operational framework, ensuring that their role as an Accountant remained vital, compliant, and strategic for local multinational clients.</w:t>
      </w:r>
    </w:p>
    <w:bookmarkStart w:id="20" w:name="introduction"/>
    <w:p>
      <w:pPr>
        <w:pStyle w:val="Heading2"/>
      </w:pPr>
      <w:r>
        <w:t xml:space="preserve">1. Introduction</w:t>
      </w:r>
    </w:p>
    <w:p>
      <w:pPr>
        <w:pStyle w:val="FirstParagraph"/>
      </w:pPr>
      <w:r>
        <w:t xml:space="preserve">Bangkok serves as the economic heartbeat of Southeast Asia. As the capital city of Thailand, it attracts a significant portion of foreign direct investment (FDI), multinationals, and local enterprises seeking to establish regional headquarters. Within this vibrant ecosystem, the role of an</w:t>
      </w:r>
      <w:r>
        <w:t xml:space="preserve"> </w:t>
      </w:r>
      <w:r>
        <w:rPr>
          <w:bCs/>
          <w:b/>
        </w:rPr>
        <w:t xml:space="preserve">Accountant</w:t>
      </w:r>
      <w:r>
        <w:t xml:space="preserve"> </w:t>
      </w:r>
      <w:r>
        <w:t xml:space="preserve">extends far beyond basic bookkeeping. It requires deep expertise in Thai tax codes, international reporting standards (IFRS), and cross-border regulatory compliance.</w:t>
      </w:r>
    </w:p>
    <w:p>
      <w:pPr>
        <w:pStyle w:val="BodyText"/>
      </w:pPr>
      <w:r>
        <w:t xml:space="preserve">This case study focuses on "Siam Ledger Solutions," a hypothetical but representative accounting firm operating in the Sukhumvit district of Thailand, Bangkok. The firm faced critical challenges regarding digital transformation, talent retention, and adherence to new Revenue Department mandates. This document outlines the problems identified, the strategic interventions implemented, and the measurable outcomes achieved.</w:t>
      </w:r>
    </w:p>
    <w:bookmarkEnd w:id="20"/>
    <w:bookmarkStart w:id="21" w:name="background-and-context"/>
    <w:p>
      <w:pPr>
        <w:pStyle w:val="Heading2"/>
      </w:pPr>
      <w:r>
        <w:t xml:space="preserve">2. Background and Context</w:t>
      </w:r>
    </w:p>
    <w:p>
      <w:pPr>
        <w:pStyle w:val="FirstParagraph"/>
      </w:pPr>
      <w:r>
        <w:t xml:space="preserve">Siam Ledger Solutions had been operating for fifteen years in Thailand, Bangkok. Initially successful in serving small-to-medium enterprises (SMEs), the firm struggled to adapt when large multinational corporations began relocating to Thailand, Bangkok due to favorable trade agreements and lower operational costs. These larger clients demanded more than just tax filing; they required sophisticated financial consulting, transfer pricing documentation, and integrated ERP solutions.</w:t>
      </w:r>
    </w:p>
    <w:p>
      <w:pPr>
        <w:pStyle w:val="BodyText"/>
      </w:pPr>
      <w:r>
        <w:t xml:space="preserve">The competitive landscape in Thailand is intense. Local firms often compete on price rather than value-add services. Furthermore, the Thai government introduced stricter electronic filing requirements through the e-Filing system, forcing all Accountant professionals in Thailand to upgrade their technological infrastructure immediately.</w:t>
      </w:r>
    </w:p>
    <w:bookmarkEnd w:id="21"/>
    <w:bookmarkStart w:id="22" w:name="problem-statement"/>
    <w:p>
      <w:pPr>
        <w:pStyle w:val="Heading2"/>
      </w:pPr>
      <w:r>
        <w:t xml:space="preserve">3. Problem Statement</w:t>
      </w:r>
    </w:p>
    <w:p>
      <w:pPr>
        <w:pStyle w:val="FirstParagraph"/>
      </w:pPr>
      <w:r>
        <w:t xml:space="preserve">Siam Ledger Solutions identified three core issues threatening their sustainability as a premier firm of an Accountant in Thailand, Bangkok:</w:t>
      </w:r>
    </w:p>
    <w:p>
      <w:pPr>
        <w:numPr>
          <w:ilvl w:val="0"/>
          <w:numId w:val="1001"/>
        </w:numPr>
        <w:pStyle w:val="Compact"/>
      </w:pPr>
      <w:r>
        <w:rPr>
          <w:bCs/>
          <w:b/>
        </w:rPr>
        <w:t xml:space="preserve">Regulatory Compliance Risks:</w:t>
      </w:r>
      <w:r>
        <w:t xml:space="preserve">The firm lacked up-to-date knowledge regarding the latest changes in Thai Tax Act and PDPA (Personal Data Protection Act). Errors in compliance led to client penalties and reputational damage.</w:t>
      </w:r>
    </w:p>
    <w:p>
      <w:pPr>
        <w:numPr>
          <w:ilvl w:val="0"/>
          <w:numId w:val="1001"/>
        </w:numPr>
        <w:pStyle w:val="Compact"/>
      </w:pPr>
      <w:r>
        <w:rPr>
          <w:bCs/>
          <w:b/>
        </w:rPr>
        <w:t xml:space="preserve">Digital Disconnect:</w:t>
      </w:r>
      <w:r>
        <w:t xml:space="preserve">The manual data entry processes caused bottlenecks. The firm’s Accountant staff spent 60% of their time on data collection rather than analysis, reducing their value proposition to clients.</w:t>
      </w:r>
    </w:p>
    <w:p>
      <w:pPr>
        <w:numPr>
          <w:ilvl w:val="0"/>
          <w:numId w:val="1001"/>
        </w:numPr>
        <w:pStyle w:val="Compact"/>
      </w:pPr>
      <w:r>
        <w:rPr>
          <w:bCs/>
          <w:b/>
        </w:rPr>
        <w:t xml:space="preserve">Talent Drain:</w:t>
      </w:r>
      <w:r>
        <w:t xml:space="preserve">Bangkok is a hub for global finance talent. However, Siam Ledger Solutions could not compete with the salaries and career paths offered by Big Four firms. High turnover rates among junior Accountants disrupted client relationships and increased training costs.</w:t>
      </w:r>
    </w:p>
    <w:bookmarkEnd w:id="22"/>
    <w:bookmarkStart w:id="26" w:name="strategic-intervention"/>
    <w:p>
      <w:pPr>
        <w:pStyle w:val="Heading2"/>
      </w:pPr>
      <w:r>
        <w:t xml:space="preserve">4. Strategic Intervention</w:t>
      </w:r>
    </w:p>
    <w:p>
      <w:pPr>
        <w:pStyle w:val="FirstParagraph"/>
      </w:pPr>
      <w:r>
        <w:t xml:space="preserve">To address these challenges, a comprehensive restructuring plan was executed over six months, specifically tailored to the context of Thailand, Bangkok.</w:t>
      </w:r>
    </w:p>
    <w:bookmarkStart w:id="23" w:name="a.-technology-integration-and-automation"/>
    <w:p>
      <w:pPr>
        <w:pStyle w:val="Heading3"/>
      </w:pPr>
      <w:r>
        <w:t xml:space="preserve">A. Technology Integration and Automation</w:t>
      </w:r>
    </w:p>
    <w:p>
      <w:pPr>
        <w:pStyle w:val="FirstParagraph"/>
      </w:pPr>
      <w:r>
        <w:t xml:space="preserve">The firm migrated from legacy software to a cloud-based accounting platform compatible with the Thai Revenue Department’s API. This allowed for real-time data synchronization and automated VAT calculations. By automating routine tasks, the Accountant team could shift their focus from data entry to financial advisory. This change was crucial for remaining relevant in Thailand’s rapidly digitizing market.</w:t>
      </w:r>
    </w:p>
    <w:bookmarkEnd w:id="23"/>
    <w:bookmarkStart w:id="24" w:name="X4dd3a2d423709f8278cec48dbbb583e56f229c8"/>
    <w:p>
      <w:pPr>
        <w:pStyle w:val="Heading3"/>
      </w:pPr>
      <w:r>
        <w:t xml:space="preserve">B. Specialized Training and Certification</w:t>
      </w:r>
    </w:p>
    <w:p>
      <w:pPr>
        <w:pStyle w:val="FirstParagraph"/>
      </w:pPr>
      <w:r>
        <w:t xml:space="preserve">Recognizing that credibility is paramount for an Accountant in Thailand, the firm invested heavily in continuous professional development (CPD). Senior staff were encouraged to obtain CPA (Certified Public Accountant) certification from the Institute of Certified Public Accountants of Thailand. Specific training modules on Transfer Pricing and BEPS (Base Erosion and Profit Shifting) were introduced to handle complex multinational client needs.</w:t>
      </w:r>
    </w:p>
    <w:bookmarkEnd w:id="24"/>
    <w:bookmarkStart w:id="25" w:name="c.-brand-positioning-in-bangkok"/>
    <w:p>
      <w:pPr>
        <w:pStyle w:val="Heading3"/>
      </w:pPr>
      <w:r>
        <w:t xml:space="preserve">C. Brand Positioning in Bangkok</w:t>
      </w:r>
    </w:p>
    <w:p>
      <w:pPr>
        <w:pStyle w:val="FirstParagraph"/>
      </w:pPr>
      <w:r>
        <w:t xml:space="preserve">The firm rebranded itself not just as a service provider, but as a "Strategic Financial Partner." Marketing efforts were localized to target the expatriate business community and local conglomerates in Thailand, Bangkok. They established partnerships with legal firms specializing in corporate law to offer end-to-end services.</w:t>
      </w:r>
    </w:p>
    <w:bookmarkEnd w:id="25"/>
    <w:bookmarkEnd w:id="26"/>
    <w:bookmarkStart w:id="27" w:name="implementation-challenges"/>
    <w:p>
      <w:pPr>
        <w:pStyle w:val="Heading2"/>
      </w:pPr>
      <w:r>
        <w:t xml:space="preserve">5. Implementation Challenges</w:t>
      </w:r>
    </w:p>
    <w:p>
      <w:pPr>
        <w:pStyle w:val="FirstParagraph"/>
      </w:pPr>
      <w:r>
        <w:t xml:space="preserve">The transition was not without hurdles. Resistance from senior staff accustomed to manual processes was significant. Additionally, the cost of new software licenses and training programs strained the firm’s cash flow in the initial months. However, leadership in Thailand, Bangkok emphasized long-term vision over short-term gains. Regular workshops were held to demonstrate how automation would reduce overtime for Accountants, thereby improving work-life balance—a key selling point for talent retention in competitive cities like Bangkok.</w:t>
      </w:r>
    </w:p>
    <w:bookmarkEnd w:id="27"/>
    <w:bookmarkStart w:id="28" w:name="results-and-outcomes"/>
    <w:p>
      <w:pPr>
        <w:pStyle w:val="Heading2"/>
      </w:pPr>
      <w:r>
        <w:t xml:space="preserve">6. Results and Outcomes</w:t>
      </w:r>
    </w:p>
    <w:p>
      <w:pPr>
        <w:pStyle w:val="FirstParagraph"/>
      </w:pPr>
      <w:r>
        <w:t xml:space="preserve">Six months post-implementation, Siam Ledger Solutions reported significant improvements:</w:t>
      </w:r>
    </w:p>
    <w:p>
      <w:pPr>
        <w:numPr>
          <w:ilvl w:val="0"/>
          <w:numId w:val="1002"/>
        </w:numPr>
        <w:pStyle w:val="Compact"/>
      </w:pPr>
      <w:r>
        <w:rPr>
          <w:bCs/>
          <w:b/>
        </w:rPr>
        <w:t xml:space="preserve">Efficiency Gains:</w:t>
      </w:r>
      <w:r>
        <w:t xml:space="preserve">Data processing time was reduced by 45%. Accountants could now deliver monthly financial reports within three days of month-end close, a major improvement over the previous two-week timeline.</w:t>
      </w:r>
    </w:p>
    <w:p>
      <w:pPr>
        <w:numPr>
          <w:ilvl w:val="0"/>
          <w:numId w:val="1002"/>
        </w:numPr>
        <w:pStyle w:val="Compact"/>
      </w:pPr>
      <w:r>
        <w:rPr>
          <w:bCs/>
          <w:b/>
        </w:rPr>
        <w:t xml:space="preserve">Client Acquisition:</w:t>
      </w:r>
      <w:r>
        <w:t xml:space="preserve">The firm secured five new multinational clients from Japan and South Korea looking for reliable local representation in Thailand, Bangkok. Revenue increased by 28% year-over-year.</w:t>
      </w:r>
    </w:p>
    <w:p>
      <w:pPr>
        <w:numPr>
          <w:ilvl w:val="0"/>
          <w:numId w:val="1002"/>
        </w:numPr>
        <w:pStyle w:val="Compact"/>
      </w:pPr>
      <w:r>
        <w:rPr>
          <w:bCs/>
          <w:b/>
        </w:rPr>
        <w:t xml:space="preserve">Talent Retention:</w:t>
      </w:r>
      <w:r>
        <w:t xml:space="preserve">Employee turnover decreased by 30%. The emphasis on professional growth and modern work tools attracted fresh graduates from leading universities in Bangkok who sought career development opportunities.</w:t>
      </w:r>
    </w:p>
    <w:p>
      <w:pPr>
        <w:numPr>
          <w:ilvl w:val="0"/>
          <w:numId w:val="1002"/>
        </w:numPr>
        <w:pStyle w:val="Compact"/>
      </w:pPr>
      <w:r>
        <w:rPr>
          <w:bCs/>
          <w:b/>
        </w:rPr>
        <w:t xml:space="preserve">Compliance Record:</w:t>
      </w:r>
      <w:r>
        <w:t xml:space="preserve">The firm achieved a 100% compliance rate with the latest Thai tax regulations, eliminating penalty risks for clients.</w:t>
      </w:r>
    </w:p>
    <w:bookmarkEnd w:id="28"/>
    <w:bookmarkStart w:id="29" w:name="conclusion"/>
    <w:p>
      <w:pPr>
        <w:pStyle w:val="Heading2"/>
      </w:pPr>
      <w:r>
        <w:t xml:space="preserve">7. Conclusion</w:t>
      </w:r>
    </w:p>
    <w:p>
      <w:pPr>
        <w:pStyle w:val="FirstParagraph"/>
      </w:pPr>
      <w:r>
        <w:t xml:space="preserve">This case study demonstrates that for an Accountant operating in Thailand, Bangkok, adaptability is no longer optional—it is existential. The intersection of technological advancement and strict regulatory environments requires firms to evolve from traditional bookkeeping entities to strategic financial advisors.</w:t>
      </w:r>
    </w:p>
    <w:p>
      <w:pPr>
        <w:pStyle w:val="BodyText"/>
      </w:pPr>
      <w:r>
        <w:t xml:space="preserve">The success of Siam Ledger Solutions highlights that by investing in technology, specialized knowledge relevant to the Thai market, and employee well-being, accounting firms can thrive in one of Asia’s most dynamic economic centers. For other Accountants in Thailand, Bangkok looking to replicate this success, the key takeaways are clear: embrace digital transformation immediately, prioritize continuous education on local laws like PDPA and Tax Code revisions, and position services around strategic value rather than transactional volume.</w:t>
      </w:r>
    </w:p>
    <w:bookmarkEnd w:id="29"/>
    <w:bookmarkStart w:id="30" w:name="recommendations-for-practitioners"/>
    <w:p>
      <w:pPr>
        <w:pStyle w:val="Heading2"/>
      </w:pPr>
      <w:r>
        <w:t xml:space="preserve">8. Recommendations for Practitioners</w:t>
      </w:r>
    </w:p>
    <w:p>
      <w:pPr>
        <w:pStyle w:val="FirstParagraph"/>
      </w:pPr>
      <w:r>
        <w:rPr>
          <w:bCs/>
          <w:b/>
        </w:rPr>
        <w:t xml:space="preserve">For Accountants in Thailand:</w:t>
      </w:r>
    </w:p>
    <w:p>
      <w:pPr>
        <w:numPr>
          <w:ilvl w:val="0"/>
          <w:numId w:val="1003"/>
        </w:numPr>
        <w:pStyle w:val="Compact"/>
      </w:pPr>
      <w:r>
        <w:rPr>
          <w:bCs/>
          <w:b/>
        </w:rPr>
        <w:t xml:space="preserve">Leverage Local Nuances:</w:t>
      </w:r>
      <w:r>
        <w:t xml:space="preserve">A deep understanding of Thai business culture (*Sanuk* and *Kreng Jai*) is as important as technical accounting skills when advising clients in Thailand, Bangkok.</w:t>
      </w:r>
    </w:p>
    <w:p>
      <w:pPr>
        <w:numPr>
          <w:ilvl w:val="0"/>
          <w:numId w:val="1003"/>
        </w:numPr>
        <w:pStyle w:val="Compact"/>
      </w:pPr>
      <w:r>
        <w:rPr>
          <w:bCs/>
          <w:b/>
        </w:rPr>
        <w:t xml:space="preserve">Digital First:</w:t>
      </w:r>
      <w:r>
        <w:t xml:space="preserve">Adopt cloud-based solutions that integrate with the Thai Revenue Department’s e-Tax system to ensure seamless compliance.</w:t>
      </w:r>
    </w:p>
    <w:p>
      <w:pPr>
        <w:numPr>
          <w:ilvl w:val="0"/>
          <w:numId w:val="1003"/>
        </w:numPr>
        <w:pStyle w:val="Compact"/>
      </w:pPr>
      <w:r>
        <w:rPr>
          <w:bCs/>
          <w:b/>
        </w:rPr>
        <w:t xml:space="preserve">Niche Expertise:</w:t>
      </w:r>
      <w:r>
        <w:t xml:space="preserve">Develop specialized expertise in areas such as export-import tariffs or BOI (Board of Investment) promotion privileges, which are highly relevant for businesses in Thailand.</w:t>
      </w:r>
    </w:p>
    <w:p>
      <w:pPr>
        <w:pStyle w:val="FirstParagraph"/>
      </w:pPr>
      <w:r>
        <w:t xml:space="preserve">In conclusion, the future of accounting in Thailand is bright but demanding. Only those Accountants who proactively adapt to the unique regulatory and technological landscape of Thailand, Bangkok will secure long-term success and trust from their clients.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Leadership for an Accounting Firm in Thailand, Bangkok</dc:title>
  <dc:creator/>
  <cp:keywords/>
  <dcterms:created xsi:type="dcterms:W3CDTF">2026-07-29T07:38:58Z</dcterms:created>
  <dcterms:modified xsi:type="dcterms:W3CDTF">2026-07-29T07:38:58Z</dcterms:modified>
</cp:coreProperties>
</file>

<file path=docProps/custom.xml><?xml version="1.0" encoding="utf-8"?>
<Properties xmlns="http://schemas.openxmlformats.org/officeDocument/2006/custom-properties" xmlns:vt="http://schemas.openxmlformats.org/officeDocument/2006/docPropsVTypes"/>
</file>