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Financial</w:t>
      </w:r>
      <w:r>
        <w:t xml:space="preserve"> </w:t>
      </w:r>
      <w:r>
        <w:t xml:space="preserve">Operations</w:t>
      </w:r>
      <w:r>
        <w:t xml:space="preserve"> </w:t>
      </w:r>
      <w:r>
        <w:t xml:space="preserve">for</w:t>
      </w:r>
      <w:r>
        <w:t xml:space="preserve"> </w:t>
      </w:r>
      <w:r>
        <w:t xml:space="preserve">an</w:t>
      </w:r>
      <w:r>
        <w:t xml:space="preserve"> </w:t>
      </w:r>
      <w:r>
        <w:t xml:space="preserve">Accounting</w:t>
      </w:r>
      <w:r>
        <w:t xml:space="preserve"> </w:t>
      </w:r>
      <w:r>
        <w:t xml:space="preserve">Firm</w:t>
      </w:r>
      <w:r>
        <w:t xml:space="preserve"> </w:t>
      </w:r>
      <w:r>
        <w:t xml:space="preserve">in</w:t>
      </w:r>
      <w:r>
        <w:t xml:space="preserve"> </w:t>
      </w:r>
      <w:r>
        <w:t xml:space="preserve">Uzbekistan</w:t>
      </w:r>
      <w:r>
        <w:t xml:space="preserve"> </w:t>
      </w:r>
      <w:r>
        <w:t xml:space="preserve">Tashkent</w:t>
      </w:r>
    </w:p>
    <w:bookmarkStart w:id="31" w:name="Xabcb1dd62f1ed91a35be84fd4d4475919157403"/>
    <w:p>
      <w:pPr>
        <w:pStyle w:val="Heading1"/>
      </w:pPr>
      <w:r>
        <w:t xml:space="preserve">Case Study: Modernizing Financial Infrastructure for an Accounting Firm in Uzbekistan Tashkent</w:t>
      </w:r>
    </w:p>
    <w:p>
      <w:pPr>
        <w:pStyle w:val="FirstParagraph"/>
      </w:pPr>
      <w:r>
        <w:rPr>
          <w:bCs/>
          <w:b/>
        </w:rPr>
        <w:t xml:space="preserve">Date:</w:t>
      </w:r>
      <w:r>
        <w:t xml:space="preserve"> </w:t>
      </w:r>
      <w:r>
        <w:t xml:space="preserve">October 24, 2023</w:t>
      </w:r>
      <w:r>
        <w:br/>
      </w:r>
      <w:r>
        <w:t xml:space="preserve">Uzbekistan Tashkent</w:t>
      </w:r>
    </w:p>
    <w:p>
      <w:pPr>
        <w:pStyle w:val="BodyText"/>
      </w:pPr>
      <w:r>
        <w:rPr>
          <w:iCs/>
          <w:i/>
        </w:rPr>
        <w:t xml:space="preserve">This case study examines how a mid-sized accounting firm in the heart of Uzbekistan Tashkent successfully navigated complex regulatory changes, implemented cloud-based ERP solutions, and upskilled its workforce to meet the demands of a rapidly modernizing economic landscape. This document serves as a critical reference for understanding the unique challenges faced by an Accountant operating within the specific jurisdictional framework of Uzbekistan Tashkent.</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Uzbekistan Tashkent</w:t>
      </w:r>
      <w:r>
        <w:t xml:space="preserve">, as the economic and cultural capital of the nation, has experienced a surge in foreign direct investment (FDI) and domestic entrepreneurship. This economic boom has created a heightened demand for professional financial services. However, it has also intensified competition among local service providers. This case study analyzes "FinCore Solutions," a hypothetical but representative accounting firm based in</w:t>
      </w:r>
      <w:r>
        <w:t xml:space="preserve"> </w:t>
      </w:r>
      <w:r>
        <w:rPr>
          <w:bCs/>
          <w:b/>
        </w:rPr>
        <w:t xml:space="preserve">Uzbekistan Tashkent</w:t>
      </w:r>
      <w:r>
        <w:t xml:space="preserve">. The objective is to illustrate how an Accountant must adapt to digitalization and evolving tax codes, specifically within the context of the Uzbek tax authority's recent reforms.</w:t>
      </w:r>
    </w:p>
    <w:bookmarkEnd w:id="20"/>
    <w:bookmarkStart w:id="21" w:name="X8de88ca36e6ea641f5074ecc5102bcfc165f0ad"/>
    <w:p>
      <w:pPr>
        <w:pStyle w:val="Heading2"/>
      </w:pPr>
      <w:r>
        <w:t xml:space="preserve">2. Background: The Context of Uzbekistan Tashkent</w:t>
      </w:r>
    </w:p>
    <w:p>
      <w:pPr>
        <w:pStyle w:val="FirstParagraph"/>
      </w:pPr>
      <w:r>
        <w:t xml:space="preserve">The economic environment in</w:t>
      </w:r>
      <w:r>
        <w:t xml:space="preserve"> </w:t>
      </w:r>
      <w:r>
        <w:rPr>
          <w:bCs/>
          <w:b/>
        </w:rPr>
        <w:t xml:space="preserve">Uzbekistan Tashkent</w:t>
      </w:r>
      <w:r>
        <w:t xml:space="preserve"> </w:t>
      </w:r>
      <w:r>
        <w:t xml:space="preserve">is characterized by rapid digitalization and a shift toward transparency in business operations. Over the past five years, the government has introduced significant reforms to the tax code, aiming to reduce corruption and increase revenue collection through automated systems. For any professional working as an Accountant in this region, understanding these shifts is not merely an academic exercise but a daily operational necessity.</w:t>
      </w:r>
    </w:p>
    <w:p>
      <w:pPr>
        <w:pStyle w:val="BodyText"/>
      </w:pPr>
      <w:r>
        <w:rPr>
          <w:bCs/>
          <w:b/>
        </w:rPr>
        <w:t xml:space="preserve">FinCore Solutions</w:t>
      </w:r>
      <w:r>
        <w:t xml:space="preserve">, established in 2015, initially relied on manual bookkeeping and legacy software that was incompatible with the new national digital tax reporting systems. As the firm sought to expand its client base among multinational corporations entering</w:t>
      </w:r>
      <w:r>
        <w:t xml:space="preserve"> </w:t>
      </w:r>
      <w:r>
        <w:rPr>
          <w:bCs/>
          <w:b/>
        </w:rPr>
        <w:t xml:space="preserve">Uzbekistan Tashkent</w:t>
      </w:r>
      <w:r>
        <w:t xml:space="preserve">, they realized their traditional methods were becoming a liability rather than an asset.</w:t>
      </w:r>
    </w:p>
    <w:bookmarkEnd w:id="21"/>
    <w:bookmarkStart w:id="22" w:name="the-challenge"/>
    <w:p>
      <w:pPr>
        <w:pStyle w:val="Heading2"/>
      </w:pPr>
      <w:r>
        <w:t xml:space="preserve">3. The Challenge</w:t>
      </w:r>
    </w:p>
    <w:p>
      <w:pPr>
        <w:pStyle w:val="FirstParagraph"/>
      </w:pPr>
      <w:r>
        <w:t xml:space="preserve">The primary challenges faced by the Accountants at FinCore Solutions can be categorized into three areas:</w:t>
      </w:r>
    </w:p>
    <w:p>
      <w:pPr>
        <w:numPr>
          <w:ilvl w:val="0"/>
          <w:numId w:val="1001"/>
        </w:numPr>
        <w:pStyle w:val="Compact"/>
      </w:pPr>
      <w:r>
        <w:rPr>
          <w:bCs/>
          <w:b/>
        </w:rPr>
        <w:t xml:space="preserve">Regulatory Compliance:</w:t>
      </w:r>
      <w:r>
        <w:t xml:space="preserve"> The State Tax Committee of Uzbekistan introduced mandatory online cash registers and automated invoicing systems. Failure to integrate with these systems resulted in severe penalties for clients. An Accountant needed to understand not just the accounting entries, but the technical integration required.</w:t>
      </w:r>
    </w:p>
    <w:p>
      <w:pPr>
        <w:numPr>
          <w:ilvl w:val="0"/>
          <w:numId w:val="1001"/>
        </w:numPr>
        <w:pStyle w:val="Compact"/>
      </w:pPr>
      <w:r>
        <w:rPr>
          <w:bCs/>
          <w:b/>
        </w:rPr>
        <w:t xml:space="preserve">Digital Literacy Gap:</w:t>
      </w:r>
      <w:r>
        <w:t xml:space="preserve"> The firm’s senior Accountants were experts in traditional GAAP (Generally Accepted Accounting Principles) but lacked proficiency in cloud-based ERP systems such as 1C:Enterprise or SAP, which are becoming standard in</w:t>
      </w:r>
      <w:r>
        <w:t xml:space="preserve"> </w:t>
      </w:r>
      <w:r>
        <w:rPr>
          <w:bCs/>
          <w:b/>
        </w:rPr>
        <w:t xml:space="preserve">Uzbekistan Tashkent</w:t>
      </w:r>
      <w:r>
        <w:t xml:space="preserve">.</w:t>
      </w:r>
    </w:p>
    <w:p>
      <w:pPr>
        <w:numPr>
          <w:ilvl w:val="0"/>
          <w:numId w:val="1001"/>
        </w:numPr>
        <w:pStyle w:val="Compact"/>
      </w:pPr>
      <w:r>
        <w:rPr>
          <w:bCs/>
          <w:b/>
        </w:rPr>
        <w:t xml:space="preserve">Talent Retention:</w:t>
      </w:r>
      <w:r>
        <w:t xml:space="preserve"> There was a brain drain of young financial talent moving to freelance platforms or international firms that offered better technological tools. The firm struggled to retain junior Accountants who felt their skills were becoming obsolete.</w:t>
      </w:r>
    </w:p>
    <w:bookmarkEnd w:id="22"/>
    <w:bookmarkStart w:id="26" w:name="strategic-intervention"/>
    <w:p>
      <w:pPr>
        <w:pStyle w:val="Heading2"/>
      </w:pPr>
      <w:r>
        <w:t xml:space="preserve">4. Strategic Intervention</w:t>
      </w:r>
    </w:p>
    <w:p>
      <w:pPr>
        <w:pStyle w:val="FirstParagraph"/>
      </w:pPr>
      <w:r>
        <w:t xml:space="preserve">To address these challenges, FinCore Solutions implemented a three-phase transformation strategy designed specifically for the market dynamics of</w:t>
      </w:r>
      <w:r>
        <w:t xml:space="preserve"> </w:t>
      </w:r>
      <w:r>
        <w:rPr>
          <w:bCs/>
          <w:b/>
        </w:rPr>
        <w:t xml:space="preserve">Uzbekistan Tashkent</w:t>
      </w:r>
      <w:r>
        <w:t xml:space="preserve">.</w:t>
      </w:r>
    </w:p>
    <w:bookmarkStart w:id="23" w:name="X6fe9b7b3de754ae9c9b445f7a56022e7f0cb365"/>
    <w:p>
      <w:pPr>
        <w:pStyle w:val="Heading3"/>
      </w:pPr>
      <w:r>
        <w:t xml:space="preserve">Phase 1: Technology Adoption and Integration</w:t>
      </w:r>
    </w:p>
    <w:p>
      <w:pPr>
        <w:pStyle w:val="FirstParagraph"/>
      </w:pPr>
      <w:r>
        <w:t xml:space="preserve">The firm migrated from legacy on-premise software to a cloud-based accounting platform that was fully compliant with Uzbek tax regulations. This allowed for real-time data synchronization with the State Tax Committee’s systems. For every Accountant in the firm, this meant a shift from data entry to data verification and analysis.</w:t>
      </w:r>
    </w:p>
    <w:bookmarkEnd w:id="23"/>
    <w:bookmarkStart w:id="24" w:name="phase-2-specialized-training"/>
    <w:p>
      <w:pPr>
        <w:pStyle w:val="Heading3"/>
      </w:pPr>
      <w:r>
        <w:t xml:space="preserve">Phase 2: Specialized Training</w:t>
      </w:r>
    </w:p>
    <w:p>
      <w:pPr>
        <w:pStyle w:val="FirstParagraph"/>
      </w:pPr>
      <w:r>
        <w:t xml:space="preserve">The company partnered with local educational institutions in Tashkent to create a continuous professional development (CPD) program. Accountants underwent rigorous training on the new digital tax systems, anti-money laundering (AML) laws specific to Central Asia, and international reporting standards. This ensured that the firm’s staff remained compliant with both local</w:t>
      </w:r>
      <w:r>
        <w:t xml:space="preserve"> </w:t>
      </w:r>
      <w:r>
        <w:rPr>
          <w:bCs/>
          <w:b/>
        </w:rPr>
        <w:t xml:space="preserve">Uzbekistan Tashkent</w:t>
      </w:r>
      <w:r>
        <w:t xml:space="preserve"> </w:t>
      </w:r>
      <w:r>
        <w:t xml:space="preserve">regulations and international best practices.</w:t>
      </w:r>
    </w:p>
    <w:bookmarkEnd w:id="24"/>
    <w:bookmarkStart w:id="25" w:name="phase-3-process-re-engineering"/>
    <w:p>
      <w:pPr>
        <w:pStyle w:val="Heading3"/>
      </w:pPr>
      <w:r>
        <w:t xml:space="preserve">Phase 3: Process Re-engineering</w:t>
      </w:r>
    </w:p>
    <w:p>
      <w:pPr>
        <w:pStyle w:val="FirstParagraph"/>
      </w:pPr>
      <w:r>
        <w:t xml:space="preserve">The firm restructured its workflow to emphasize advisory services over mere compliance. An Accountant is no longer just a recorder of history but a strategic advisor. By automating routine tasks, the firm freed up time for Accountants to provide value-added services such as tax optimization strategies and financial forecasting for clients.</w:t>
      </w:r>
    </w:p>
    <w:bookmarkEnd w:id="25"/>
    <w:bookmarkEnd w:id="26"/>
    <w:bookmarkStart w:id="27" w:name="implementation-details"/>
    <w:p>
      <w:pPr>
        <w:pStyle w:val="Heading2"/>
      </w:pPr>
      <w:r>
        <w:t xml:space="preserve">5. Implementation Details</w:t>
      </w:r>
    </w:p>
    <w:p>
      <w:pPr>
        <w:pStyle w:val="FirstParagraph"/>
      </w:pPr>
      <w:r>
        <w:t xml:space="preserve">The implementation was not without hurdles. Resistance from senior staff who were comfortable with manual processes posed a significant cultural barrier. To mitigate this, FinCore Solutions introduced a "change champion" model, where early adopters among the Accountants mentored their peers.</w:t>
      </w:r>
    </w:p>
    <w:p>
      <w:pPr>
        <w:pStyle w:val="BodyText"/>
      </w:pPr>
      <w:r>
        <w:t xml:space="preserve">Furthermore, understanding the local language nuances was crucial. While many business documents in</w:t>
      </w:r>
      <w:r>
        <w:t xml:space="preserve"> </w:t>
      </w:r>
      <w:r>
        <w:rPr>
          <w:bCs/>
          <w:b/>
        </w:rPr>
        <w:t xml:space="preserve">Uzbekistan Tashkent</w:t>
      </w:r>
      <w:r>
        <w:t xml:space="preserve"> </w:t>
      </w:r>
      <w:r>
        <w:t xml:space="preserve">are available in Russian and English, official tax submissions must often be in Uzbek. The firm ensured that its software configurations supported trilingual data entry to prevent errors and delays.</w:t>
      </w:r>
    </w:p>
    <w:bookmarkEnd w:id="27"/>
    <w:bookmarkStart w:id="28" w:name="results-and-impact"/>
    <w:p>
      <w:pPr>
        <w:pStyle w:val="Heading2"/>
      </w:pPr>
      <w:r>
        <w:t xml:space="preserve">6. Results and Impact</w:t>
      </w:r>
    </w:p>
    <w:p>
      <w:pPr>
        <w:pStyle w:val="FirstParagraph"/>
      </w:pPr>
      <w:r>
        <w:t xml:space="preserve">Ten months after the full implementation of the strategy, FinCore Solutions reported significant improvements:</w:t>
      </w:r>
    </w:p>
    <w:p>
      <w:pPr>
        <w:numPr>
          <w:ilvl w:val="0"/>
          <w:numId w:val="1002"/>
        </w:numPr>
        <w:pStyle w:val="Compact"/>
      </w:pPr>
      <w:r>
        <w:rPr>
          <w:bCs/>
          <w:b/>
        </w:rPr>
        <w:t xml:space="preserve">Error Reduction:</w:t>
      </w:r>
      <w:r>
        <w:t xml:space="preserve"> Data entry errors decreased by 85% due to automated validation checks integrated into the new system.</w:t>
      </w:r>
    </w:p>
    <w:p>
      <w:pPr>
        <w:numPr>
          <w:ilvl w:val="0"/>
          <w:numId w:val="1002"/>
        </w:numPr>
        <w:pStyle w:val="Compact"/>
      </w:pPr>
      <w:r>
        <w:rPr>
          <w:bCs/>
          <w:b/>
        </w:rPr>
        <w:t xml:space="preserve">Client Satisfaction:</w:t>
      </w:r>
      <w:r>
        <w:t xml:space="preserve"> Complaints regarding late tax filings dropped to zero, as the Accountants could now anticipate reporting deadlines through predictive analytics tools.</w:t>
      </w:r>
    </w:p>
    <w:p>
      <w:pPr>
        <w:numPr>
          <w:ilvl w:val="0"/>
          <w:numId w:val="1002"/>
        </w:numPr>
        <w:pStyle w:val="Compact"/>
      </w:pPr>
      <w:r>
        <w:rPr>
          <w:bCs/>
          <w:b/>
        </w:rPr>
        <w:t xml:space="preserve">Growth in Revenue:</w:t>
      </w:r>
      <w:r>
        <w:t xml:space="preserve"> By positioning themselves as tech-savvy experts in the</w:t>
      </w:r>
      <w:r>
        <w:t xml:space="preserve"> </w:t>
      </w:r>
      <w:r>
        <w:rPr>
          <w:bCs/>
          <w:b/>
        </w:rPr>
        <w:t xml:space="preserve">Uzbekistan Tashkent</w:t>
      </w:r>
      <w:r>
        <w:t xml:space="preserve"> </w:t>
      </w:r>
      <w:r>
        <w:t xml:space="preserve">market, the firm secured contracts with three major European manufacturing firms looking to establish regional headquarters.</w:t>
      </w:r>
    </w:p>
    <w:p>
      <w:pPr>
        <w:numPr>
          <w:ilvl w:val="0"/>
          <w:numId w:val="1002"/>
        </w:numPr>
        <w:pStyle w:val="Compact"/>
      </w:pPr>
      <w:r>
        <w:rPr>
          <w:bCs/>
          <w:b/>
        </w:rPr>
        <w:t xml:space="preserve">Talent Retention:</w:t>
      </w:r>
      <w:r>
        <w:t xml:space="preserve"> Employee turnover among junior Accountants decreased by 40%, as staff felt more empowered and valued due to the advanced tools provided.</w:t>
      </w:r>
    </w:p>
    <w:bookmarkEnd w:id="28"/>
    <w:bookmarkStart w:id="29" w:name="key-lessons-for-accounting-professionals"/>
    <w:p>
      <w:pPr>
        <w:pStyle w:val="Heading2"/>
      </w:pPr>
      <w:r>
        <w:t xml:space="preserve">7. Key Lessons for Accounting Professionals</w:t>
      </w:r>
    </w:p>
    <w:p>
      <w:pPr>
        <w:pStyle w:val="FirstParagraph"/>
      </w:pPr>
      <w:r>
        <w:t xml:space="preserve">This case study highlights several critical lessons for any Accountant operating in a developing economic hub like</w:t>
      </w:r>
      <w:r>
        <w:t xml:space="preserve"> </w:t>
      </w:r>
      <w:r>
        <w:rPr>
          <w:bCs/>
          <w:b/>
        </w:rPr>
        <w:t xml:space="preserve">Uzbekistan Tashkent</w:t>
      </w:r>
      <w:r>
        <w:t xml:space="preserve">:</w:t>
      </w:r>
    </w:p>
    <w:p>
      <w:pPr>
        <w:numPr>
          <w:ilvl w:val="0"/>
          <w:numId w:val="1003"/>
        </w:numPr>
        <w:pStyle w:val="Compact"/>
      </w:pPr>
      <w:r>
        <w:rPr>
          <w:bCs/>
          <w:b/>
        </w:rPr>
        <w:t xml:space="preserve">Adaptability is Non-Negotiable:</w:t>
      </w:r>
      <w:r>
        <w:t xml:space="preserve"> The regulatory landscape in Uzbekistan is dynamic. An Accountant must view compliance not as a static set of rules but as a moving target that requires constant learning.</w:t>
      </w:r>
    </w:p>
    <w:p>
      <w:pPr>
        <w:numPr>
          <w:ilvl w:val="0"/>
          <w:numId w:val="1003"/>
        </w:numPr>
        <w:pStyle w:val="Compact"/>
      </w:pPr>
      <w:r>
        <w:rPr>
          <w:bCs/>
          <w:b/>
        </w:rPr>
        <w:t xml:space="preserve">Tech-Enabled Advisory:</w:t>
      </w:r>
      <w:r>
        <w:t xml:space="preserve"> Technology does not replace the Accountant; it elevates their role. The ability to interpret data is becoming more valuable than the ability to compile it.</w:t>
      </w:r>
    </w:p>
    <w:p>
      <w:pPr>
        <w:numPr>
          <w:ilvl w:val="0"/>
          <w:numId w:val="1003"/>
        </w:numPr>
        <w:pStyle w:val="Compact"/>
      </w:pPr>
      <w:r>
        <w:rPr>
          <w:bCs/>
          <w:b/>
        </w:rPr>
        <w:t xml:space="preserve">Local Context Matters:</w:t>
      </w:r>
      <w:r>
        <w:t xml:space="preserve"> Global standards must be adapted to local realities. Understanding the specific bureaucratic and cultural context of</w:t>
      </w:r>
      <w:r>
        <w:t xml:space="preserve"> </w:t>
      </w:r>
      <w:r>
        <w:rPr>
          <w:bCs/>
          <w:b/>
        </w:rPr>
        <w:t xml:space="preserve">Uzbekistan Tashkent</w:t>
      </w:r>
      <w:r>
        <w:t xml:space="preserve"> </w:t>
      </w:r>
      <w:r>
        <w:t xml:space="preserve">is essential for effective financial management.</w:t>
      </w:r>
    </w:p>
    <w:bookmarkEnd w:id="29"/>
    <w:bookmarkStart w:id="30" w:name="conclusion"/>
    <w:p>
      <w:pPr>
        <w:pStyle w:val="Heading2"/>
      </w:pPr>
      <w:r>
        <w:t xml:space="preserve">8. Conclusion</w:t>
      </w:r>
    </w:p>
    <w:p>
      <w:pPr>
        <w:pStyle w:val="FirstParagraph"/>
      </w:pPr>
      <w:r>
        <w:t xml:space="preserve">The transformation of FinCore Solutions demonstrates that even traditional service providers can thrive in a rapidly changing environment by embracing innovation. For the modern Accountant, success in</w:t>
      </w:r>
      <w:r>
        <w:t xml:space="preserve"> </w:t>
      </w:r>
      <w:r>
        <w:rPr>
          <w:bCs/>
          <w:b/>
        </w:rPr>
        <w:t xml:space="preserve">Uzbekistan Tashkent</w:t>
      </w:r>
      <w:r>
        <w:t xml:space="preserve"> </w:t>
      </w:r>
      <w:r>
        <w:t xml:space="preserve">depends on a dual competency: deep technical knowledge of international finance and agile proficiency in local digital infrastructure.</w:t>
      </w:r>
    </w:p>
    <w:p>
      <w:pPr>
        <w:pStyle w:val="BodyText"/>
      </w:pPr>
      <w:r>
        <w:t xml:space="preserve">As</w:t>
      </w:r>
      <w:r>
        <w:t xml:space="preserve"> </w:t>
      </w:r>
      <w:r>
        <w:rPr>
          <w:bCs/>
          <w:b/>
        </w:rPr>
        <w:t xml:space="preserve">Uzbekistan Tashkent</w:t>
      </w:r>
      <w:r>
        <w:t xml:space="preserve"> </w:t>
      </w:r>
      <w:r>
        <w:t xml:space="preserve">continues to open its doors to global markets, the role of the Accountant will evolve from gatekeeper to strategic partner. Firms that invest in their people and technology today will define the standard of excellence for tomorrow. This case study serves as a blueprint for other firms aiming to replicate this success, proving that with the right strategy, an Accountant can turn regulatory complexity into competitive advantage.</w:t>
      </w:r>
    </w:p>
    <w:p>
      <w:r>
        <w:pict>
          <v:rect style="width:0;height:1.5pt" o:hralign="center" o:hrstd="t" o:hr="t"/>
        </w:pict>
      </w:r>
    </w:p>
    <w:p>
      <w:pPr>
        <w:pStyle w:val="FirstParagraph"/>
      </w:pPr>
      <w:r>
        <w:rPr>
          <w:iCs/>
          <w:i/>
        </w:rPr>
        <w:t xml:space="preserve">Note: This document is a fictional case study created for educational and illustrative purposes regarding accounting practices in Uzbekistan Tashkent. Names and specific company details have been anonymized or constructed to reflect common industry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Financial Operations for an Accounting Firm in Uzbekistan Tashkent</dc:title>
  <dc:creator/>
  <dc:language>en</dc:language>
  <cp:keywords/>
  <dcterms:created xsi:type="dcterms:W3CDTF">2026-07-29T08:52:24Z</dcterms:created>
  <dcterms:modified xsi:type="dcterms:W3CDTF">2026-07-29T08:52:24Z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