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Colombia</w:t>
      </w:r>
      <w:r>
        <w:t xml:space="preserve"> </w:t>
      </w:r>
      <w:r>
        <w:t xml:space="preserve">Medellín</w:t>
      </w:r>
    </w:p>
    <w:bookmarkStart w:id="31" w:name="X8ba58aaecb9ff870cb0ef0003ca576e9712c228"/>
    <w:p>
      <w:pPr>
        <w:pStyle w:val="Heading1"/>
      </w:pPr>
      <w:r>
        <w:t xml:space="preserve">The Art of Transformation: A Case Study on the Contemporary Actor in Colombia Medellín</w:t>
      </w:r>
    </w:p>
    <w:p>
      <w:pPr>
        <w:pStyle w:val="FirstParagraph"/>
      </w:pPr>
      <w:r>
        <w:rPr>
          <w:bCs/>
          <w:b/>
        </w:rPr>
        <w:t xml:space="preserve">Date:</w:t>
      </w:r>
      <w:r>
        <w:t xml:space="preserve"> </w:t>
      </w:r>
      <w:r>
        <w:t xml:space="preserve">October 24, 2023</w:t>
      </w:r>
      <w:r>
        <w:br/>
      </w:r>
      <w:r>
        <w:rPr>
          <w:bCs/>
          <w:b/>
        </w:rPr>
        <w:t xml:space="preserve">Subject:</w:t>
      </w:r>
      <w:r>
        <w:t xml:space="preserve">A sociological and artistic analysis of the performing arts industry</w:t>
      </w:r>
      <w:r>
        <w:br/>
      </w:r>
      <w:r>
        <w:rPr>
          <w:bCs/>
          <w:b/>
        </w:rPr>
        <w:t xml:space="preserve">Location Focus:</w:t>
      </w:r>
      <w:hyperlink w:anchor="Xa39a3ee5e6b4b0d3255bfef95601890afd80709">
        <w:r>
          <w:rPr>
            <w:rStyle w:val="Hyperlink"/>
          </w:rPr>
          <w:t xml:space="preserve">Colombia Medellín</w:t>
        </w:r>
      </w:hyperlink>
    </w:p>
    <w:bookmarkStart w:id="20" w:name="X8d374e8527659322f3cc62a870c1fa422063524"/>
    <w:p>
      <w:pPr>
        <w:pStyle w:val="Heading2"/>
      </w:pPr>
      <w:r>
        <w:t xml:space="preserve">Introduction: The Cultural Renaissance of the City</w:t>
      </w:r>
    </w:p>
    <w:p>
      <w:pPr>
        <w:pStyle w:val="FirstParagraph"/>
      </w:pPr>
      <w:r>
        <w:t xml:space="preserve">In recent decades, Colombia Medellín has undergone a profound metamorphosis. Once known globally for its turbulent history, the city has reinvented itself as a hub of innovation, urban transformation, and cultural vibrancy. At the heart of this renaissance is not merely concrete and steel, but the human spirit expressed through art. Among the most significant contributors to this cultural shift is</w:t>
      </w:r>
      <w:r>
        <w:t xml:space="preserve"> </w:t>
      </w:r>
      <w:r>
        <w:rPr>
          <w:bCs/>
          <w:b/>
        </w:rPr>
        <w:t xml:space="preserve">Colombia Medellín</w:t>
      </w:r>
      <w:r>
        <w:t xml:space="preserve">’s thriving ecosystem of theater, cinema, and performance art. This case study explores the role, challenges, and opportunities faced by an</w:t>
      </w:r>
      <w:r>
        <w:t xml:space="preserve"> </w:t>
      </w:r>
      <w:r>
        <w:rPr>
          <w:bCs/>
          <w:b/>
        </w:rPr>
        <w:t xml:space="preserve">Actor</w:t>
      </w:r>
      <w:r>
        <w:t xml:space="preserve"> </w:t>
      </w:r>
      <w:r>
        <w:t xml:space="preserve">operating within this dynamic urban landscape.</w:t>
      </w:r>
    </w:p>
    <w:p>
      <w:pPr>
        <w:pStyle w:val="BodyText"/>
      </w:pPr>
      <w:r>
        <w:t xml:space="preserve">The modern</w:t>
      </w:r>
      <w:r>
        <w:t xml:space="preserve"> </w:t>
      </w:r>
      <w:hyperlink w:anchor="Xa39a3ee5e6b4b0d3255bfef95601890afd80709">
        <w:r>
          <w:rPr>
            <w:rStyle w:val="Hyperlink"/>
            <w:bCs/>
            <w:b/>
          </w:rPr>
          <w:t xml:space="preserve">Actor</w:t>
        </w:r>
      </w:hyperlink>
      <w:r>
        <w:t xml:space="preserve"> </w:t>
      </w:r>
      <w:r>
        <w:t xml:space="preserve">in this context is not just a performer but a cultural ambassador. They navigate a complex intersection of traditional Colombian narratives and global storytelling techniques. This document analyzes how an individual practitioner sustains their craft, builds an audience, and contributes to the social fabric of</w:t>
      </w:r>
      <w:r>
        <w:t xml:space="preserve"> </w:t>
      </w:r>
      <w:r>
        <w:rPr>
          <w:bCs/>
          <w:b/>
        </w:rPr>
        <w:t xml:space="preserve">Colombia Medellín</w:t>
      </w:r>
      <w:r>
        <w:t xml:space="preserve">.</w:t>
      </w:r>
    </w:p>
    <w:bookmarkEnd w:id="20"/>
    <w:bookmarkStart w:id="21" w:name="X3b7b57e4406ccf94e8def88761880ac10c3a346"/>
    <w:p>
      <w:pPr>
        <w:pStyle w:val="Heading2"/>
      </w:pPr>
      <w:r>
        <w:t xml:space="preserve">The Profile: Who is the Actor in this Context?</w:t>
      </w:r>
    </w:p>
    <w:p>
      <w:pPr>
        <w:pStyle w:val="FirstParagraph"/>
      </w:pPr>
      <w:r>
        <w:t xml:space="preserve">To understand the case study, we must first define the subject. The</w:t>
      </w:r>
      <w:r>
        <w:t xml:space="preserve"> </w:t>
      </w:r>
      <w:hyperlink w:anchor="Xa39a3ee5e6b4b0d3255bfef95601890afd80709">
        <w:r>
          <w:rPr>
            <w:rStyle w:val="Hyperlink"/>
            <w:bCs/>
            <w:b/>
          </w:rPr>
          <w:t xml:space="preserve">Actor</w:t>
        </w:r>
      </w:hyperlink>
      <w:r>
        <w:t xml:space="preserve"> </w:t>
      </w:r>
      <w:r>
        <w:t xml:space="preserve">discussed here represents a hybrid professional. They are classically trained, often studying at institutions such as the Universidad de Antioquia or specialized private conservatories in</w:t>
      </w:r>
      <w:r>
        <w:t xml:space="preserve"> </w:t>
      </w:r>
      <w:r>
        <w:rPr>
          <w:bCs/>
          <w:b/>
        </w:rPr>
        <w:t xml:space="preserve">Colombia Medellín</w:t>
      </w:r>
      <w:r>
        <w:t xml:space="preserve">. However, they are also digitally native, utilizing social media platforms to bypass traditional gatekeepers. This dual nature is critical to understanding their current position.</w:t>
      </w:r>
    </w:p>
    <w:p>
      <w:pPr>
        <w:pStyle w:val="BodyText"/>
      </w:pPr>
      <w:r>
        <w:t xml:space="preserve">In</w:t>
      </w:r>
      <w:r>
        <w:t xml:space="preserve"> </w:t>
      </w:r>
      <w:r>
        <w:rPr>
          <w:bCs/>
          <w:b/>
        </w:rPr>
        <w:t xml:space="preserve">Colombia Medellín</w:t>
      </w:r>
      <w:r>
        <w:t xml:space="preserve">, the acting profession has moved beyond the stage. The boom in streaming services and local production companies has created a demand for diverse talent. Consequently, the</w:t>
      </w:r>
      <w:r>
        <w:t xml:space="preserve"> </w:t>
      </w:r>
      <w:hyperlink w:anchor="Xa39a3ee5e6b4b0d3255bfef95601890afd80709">
        <w:r>
          <w:rPr>
            <w:rStyle w:val="Hyperlink"/>
            <w:bCs/>
            <w:b/>
          </w:rPr>
          <w:t xml:space="preserve">Actor</w:t>
        </w:r>
      </w:hyperlink>
      <w:r>
        <w:t xml:space="preserve"> </w:t>
      </w:r>
      <w:r>
        <w:t xml:space="preserve">must be versatile, capable of shifting from Shakespearean monologues to naturalistic digital content creation.</w:t>
      </w:r>
    </w:p>
    <w:bookmarkEnd w:id="21"/>
    <w:bookmarkStart w:id="24" w:name="Xa51dbaee572191bf0be6ef30f71224edd6bd019"/>
    <w:p>
      <w:pPr>
        <w:pStyle w:val="Heading2"/>
      </w:pPr>
      <w:r>
        <w:t xml:space="preserve">The Landscape: Theater and Cinema in Colombia Medellín</w:t>
      </w:r>
    </w:p>
    <w:bookmarkStart w:id="22" w:name="the-theatrical-tradition"/>
    <w:p>
      <w:pPr>
        <w:pStyle w:val="Heading3"/>
      </w:pPr>
      <w:r>
        <w:t xml:space="preserve">The Theatrical Tradition</w:t>
      </w:r>
    </w:p>
    <w:p>
      <w:pPr>
        <w:pStyle w:val="FirstParagraph"/>
      </w:pPr>
      <w:r>
        <w:rPr>
          <w:bCs/>
          <w:b/>
        </w:rPr>
        <w:t xml:space="preserve">Colombia Medellín</w:t>
      </w:r>
      <w:r>
        <w:t xml:space="preserve">, particularly its cultural center known as "El Centro," has been revitalized. Neighborhoods like Laureles and El Poblado host independent theater groups that push boundaries. For the</w:t>
      </w:r>
      <w:r>
        <w:t xml:space="preserve"> </w:t>
      </w:r>
      <w:hyperlink w:anchor="Xa39a3ee5e6b4b0d3255bfef95601890afd80709">
        <w:r>
          <w:rPr>
            <w:rStyle w:val="Hyperlink"/>
            <w:bCs/>
            <w:b/>
          </w:rPr>
          <w:t xml:space="preserve">Actor</w:t>
        </w:r>
      </w:hyperlink>
      <w:r>
        <w:t xml:space="preserve">, these spaces are laboratories for experimentation. The intimate nature of these venues allows for a direct connection with the audience, fostering a community around live performance.</w:t>
      </w:r>
    </w:p>
    <w:p>
      <w:pPr>
        <w:pStyle w:val="BodyText"/>
      </w:pPr>
      <w:r>
        <w:t xml:space="preserve">The challenge here is economic. While passion drives many productions, funding is scarce. Actors often juggle multiple jobs alongside their artistic pursuits, relying on grants or private sponsorship to keep projects alive in</w:t>
      </w:r>
      <w:r>
        <w:t xml:space="preserve"> </w:t>
      </w:r>
      <w:r>
        <w:rPr>
          <w:bCs/>
          <w:b/>
        </w:rPr>
        <w:t xml:space="preserve">Colombia Medellín</w:t>
      </w:r>
      <w:r>
        <w:t xml:space="preserve">.</w:t>
      </w:r>
    </w:p>
    <w:bookmarkEnd w:id="22"/>
    <w:bookmarkStart w:id="23" w:name="cinematic-expansion"/>
    <w:p>
      <w:pPr>
        <w:pStyle w:val="Heading3"/>
      </w:pPr>
      <w:r>
        <w:t xml:space="preserve">Cinematic Expansion</w:t>
      </w:r>
    </w:p>
    <w:p>
      <w:pPr>
        <w:pStyle w:val="FirstParagraph"/>
      </w:pPr>
      <w:r>
        <w:t xml:space="preserve">The rise of Colombian cinema has provided new avenues for the</w:t>
      </w:r>
      <w:r>
        <w:t xml:space="preserve"> </w:t>
      </w:r>
      <w:hyperlink w:anchor="Xa39a3ee5e6b4b0d3255bfef95601890afd80709">
        <w:r>
          <w:rPr>
            <w:rStyle w:val="Hyperlink"/>
            <w:bCs/>
            <w:b/>
          </w:rPr>
          <w:t xml:space="preserve">Actor</w:t>
        </w:r>
      </w:hyperlink>
      <w:r>
        <w:t xml:space="preserve">. Films and series produced locally often require authentic voices that reflect the realities of life in Antioquia. This has led to a surge in roles that demand nuance, moving away from stereotypical portrayals towards more complex character studies.</w:t>
      </w:r>
    </w:p>
    <w:p>
      <w:pPr>
        <w:pStyle w:val="BodyText"/>
      </w:pPr>
      <w:r>
        <w:t xml:space="preserve">Moreover,</w:t>
      </w:r>
      <w:r>
        <w:t xml:space="preserve"> </w:t>
      </w:r>
      <w:hyperlink w:anchor="Xa39a3ee5e6b4b0d3255bfef95601890afd80709">
        <w:r>
          <w:rPr>
            <w:rStyle w:val="Hyperlink"/>
            <w:bCs/>
            <w:b/>
          </w:rPr>
          <w:t xml:space="preserve">Colombia Medellín</w:t>
        </w:r>
      </w:hyperlink>
      <w:r>
        <w:t xml:space="preserve">'s infrastructure has improved significantly. New film studios and post-production houses have been established, making it easier for actors to work on high-quality productions without leaving the city.</w:t>
      </w:r>
    </w:p>
    <w:bookmarkEnd w:id="23"/>
    <w:bookmarkEnd w:id="24"/>
    <w:bookmarkStart w:id="25" w:name="challenges-facing-the-actor"/>
    <w:p>
      <w:pPr>
        <w:pStyle w:val="Heading2"/>
      </w:pPr>
      <w:r>
        <w:t xml:space="preserve">Challenges Facing the Actor</w:t>
      </w:r>
    </w:p>
    <w:p>
      <w:pPr>
        <w:pStyle w:val="FirstParagraph"/>
      </w:pPr>
      <w:r>
        <w:t xml:space="preserve">Despite the opportunities, several hurdles remain for any</w:t>
      </w:r>
      <w:r>
        <w:t xml:space="preserve"> </w:t>
      </w:r>
      <w:hyperlink w:anchor="Xa39a3ee5e6b4b0d3255bfef95601890afd80709">
        <w:r>
          <w:rPr>
            <w:rStyle w:val="Hyperlink"/>
            <w:bCs/>
            <w:b/>
          </w:rPr>
          <w:t xml:space="preserve">Actor</w:t>
        </w:r>
      </w:hyperlink>
      <w:r>
        <w:t xml:space="preserve"> </w:t>
      </w:r>
      <w:r>
        <w:t xml:space="preserve">based in</w:t>
      </w:r>
      <w:r>
        <w:t xml:space="preserve"> </w:t>
      </w:r>
      <w:hyperlink w:anchor="Xa39a3ee5e6b4b0d3255bfef95601890afd80709">
        <w:r>
          <w:rPr>
            <w:rStyle w:val="Hyperlink"/>
            <w:bCs/>
            <w:b/>
          </w:rPr>
          <w:t xml:space="preserve">Colombia Medellín</w:t>
        </w:r>
      </w:hyperlink>
      <w:r>
        <w:t xml:space="preserve">.</w:t>
      </w:r>
    </w:p>
    <w:p>
      <w:pPr>
        <w:numPr>
          <w:ilvl w:val="0"/>
          <w:numId w:val="1001"/>
        </w:numPr>
        <w:pStyle w:val="Compact"/>
      </w:pPr>
      <w:r>
        <w:rPr>
          <w:bCs/>
          <w:b/>
        </w:rPr>
        <w:t xml:space="preserve">Economic Instability:</w:t>
      </w:r>
      <w:r>
        <w:t xml:space="preserve"> The primary challenge is financial. Acting is rarely a full-time salaried profession for the majority. Many actors supplement their income through teaching, directing, or unrelated corporate jobs.</w:t>
      </w:r>
    </w:p>
    <w:p>
      <w:pPr>
        <w:numPr>
          <w:ilvl w:val="0"/>
          <w:numId w:val="1001"/>
        </w:numPr>
        <w:pStyle w:val="Compact"/>
      </w:pPr>
      <w:r>
        <w:rPr>
          <w:bCs/>
          <w:b/>
        </w:rPr>
        <w:t xml:space="preserve">Typecasting:</w:t>
      </w:r>
      <w:r>
        <w:t xml:space="preserve"> There is a persistent risk of being typecast based on appearance or accent. The</w:t>
      </w:r>
      <w:r>
        <w:t xml:space="preserve"> </w:t>
      </w:r>
      <w:hyperlink w:anchor="Xa39a3ee5e6b4b0d3255bfef95601890afd80709">
        <w:r>
          <w:rPr>
            <w:rStyle w:val="Hyperlink"/>
            <w:bCs/>
            <w:b/>
          </w:rPr>
          <w:t xml:space="preserve">Actor</w:t>
        </w:r>
      </w:hyperlink>
      <w:r>
        <w:t xml:space="preserve"> </w:t>
      </w:r>
      <w:r>
        <w:t xml:space="preserve">must actively work to break these barriers, often seeking international collaborations to diversify their portfolio.</w:t>
      </w:r>
    </w:p>
    <w:p>
      <w:pPr>
        <w:numPr>
          <w:ilvl w:val="0"/>
          <w:numId w:val="1001"/>
        </w:numPr>
        <w:pStyle w:val="Compact"/>
      </w:pPr>
      <w:r>
        <w:rPr>
          <w:bCs/>
          <w:b/>
        </w:rPr>
        <w:t xml:space="preserve">Infrastructure Gaps:</w:t>
      </w:r>
      <w:r>
        <w:t xml:space="preserve"> While improving, access to advanced training and specialized equipment in</w:t>
      </w:r>
      <w:r>
        <w:t xml:space="preserve"> </w:t>
      </w:r>
      <w:hyperlink w:anchor="Xa39a3ee5e6b4b0d3255bfef95601890afd80709">
        <w:r>
          <w:rPr>
            <w:rStyle w:val="Hyperlink"/>
            <w:bCs/>
            <w:b/>
          </w:rPr>
          <w:t xml:space="preserve">Colombia Medellín</w:t>
        </w:r>
      </w:hyperlink>
      <w:r>
        <w:t xml:space="preserve"> </w:t>
      </w:r>
      <w:r>
        <w:t xml:space="preserve">can still be limited compared to larger global hubs like Bogotá or Mexico City.</w:t>
      </w:r>
    </w:p>
    <w:bookmarkEnd w:id="25"/>
    <w:bookmarkStart w:id="26" w:name="the-role-of-technology-and-digital-media"/>
    <w:p>
      <w:pPr>
        <w:pStyle w:val="Heading2"/>
      </w:pPr>
      <w:r>
        <w:t xml:space="preserve">The Role of Technology and Digital Media</w:t>
      </w:r>
    </w:p>
    <w:p>
      <w:pPr>
        <w:pStyle w:val="FirstParagraph"/>
      </w:pPr>
      <w:r>
        <w:t xml:space="preserve">A crucial aspect of the modern</w:t>
      </w:r>
      <w:r>
        <w:t xml:space="preserve"> </w:t>
      </w:r>
      <w:hyperlink w:anchor="Xa39a3ee5e6b4b0d3255bfef95601890afd80709">
        <w:r>
          <w:rPr>
            <w:rStyle w:val="Hyperlink"/>
            <w:bCs/>
            <w:b/>
          </w:rPr>
          <w:t xml:space="preserve">Actor</w:t>
        </w:r>
      </w:hyperlink>
      <w:r>
        <w:t xml:space="preserve">’s toolkit is technology. In</w:t>
      </w:r>
      <w:r>
        <w:t xml:space="preserve"> </w:t>
      </w:r>
      <w:hyperlink w:anchor="Xa39a3ee5e6b4b0d3255bfef95601890afd80709">
        <w:r>
          <w:rPr>
            <w:rStyle w:val="Hyperlink"/>
            <w:bCs/>
            <w:b/>
          </w:rPr>
          <w:t xml:space="preserve">Colombia Medellín</w:t>
        </w:r>
      </w:hyperlink>
      <w:r>
        <w:t xml:space="preserve">, social media platforms like Instagram, TikTok, and YouTube serve as digital portfolios. Actors use these platforms to showcase their range, engage with fans, and attract casting directors.</w:t>
      </w:r>
    </w:p>
    <w:p>
      <w:pPr>
        <w:pStyle w:val="BodyText"/>
      </w:pPr>
      <w:r>
        <w:t xml:space="preserve">This democratization of media allows for greater autonomy. An</w:t>
      </w:r>
      <w:r>
        <w:t xml:space="preserve"> </w:t>
      </w:r>
      <w:hyperlink w:anchor="Xa39a3ee5e6b4b0d3255bfef95601890afd80709">
        <w:r>
          <w:rPr>
            <w:rStyle w:val="Hyperlink"/>
            <w:bCs/>
            <w:b/>
          </w:rPr>
          <w:t xml:space="preserve">Actor</w:t>
        </w:r>
      </w:hyperlink>
      <w:r>
        <w:t xml:space="preserve"> </w:t>
      </w:r>
      <w:r>
        <w:t xml:space="preserve">can create their own content, effectively becoming both the performer and the producer. This trend is particularly visible in</w:t>
      </w:r>
      <w:r>
        <w:t xml:space="preserve"> </w:t>
      </w:r>
      <w:hyperlink w:anchor="Xa39a3ee5e6b4b0d3255bfef95601890afd80709">
        <w:r>
          <w:rPr>
            <w:rStyle w:val="Hyperlink"/>
            <w:bCs/>
            <w:b/>
          </w:rPr>
          <w:t xml:space="preserve">Colombia Medellín</w:t>
        </w:r>
      </w:hyperlink>
      <w:r>
        <w:t xml:space="preserve">, where digital storytelling has become a powerful tool for social commentary and artistic expression.</w:t>
      </w:r>
    </w:p>
    <w:bookmarkEnd w:id="26"/>
    <w:bookmarkStart w:id="27" w:name="Xf314113f11db1d61a7c9297989fb481f5743671"/>
    <w:p>
      <w:pPr>
        <w:pStyle w:val="Heading2"/>
      </w:pPr>
      <w:r>
        <w:t xml:space="preserve">Social Impact: The Actor as an Agent of Change</w:t>
      </w:r>
    </w:p>
    <w:p>
      <w:pPr>
        <w:pStyle w:val="FirstParagraph"/>
      </w:pPr>
      <w:r>
        <w:t xml:space="preserve">Beyond entertainment, the</w:t>
      </w:r>
      <w:r>
        <w:t xml:space="preserve"> </w:t>
      </w:r>
      <w:hyperlink w:anchor="Xa39a3ee5e6b4b0d3255bfef95601890afd80709">
        <w:r>
          <w:rPr>
            <w:rStyle w:val="Hyperlink"/>
            <w:bCs/>
            <w:b/>
          </w:rPr>
          <w:t xml:space="preserve">Actor</w:t>
        </w:r>
      </w:hyperlink>
      <w:r>
        <w:t xml:space="preserve"> plays a vital role in the social narrative of</w:t>
      </w:r>
      <w:r>
        <w:t xml:space="preserve"> </w:t>
      </w:r>
      <w:hyperlink w:anchor="Xa39a3ee5e6b4b0d3255bfef95601890afd80709">
        <w:r>
          <w:rPr>
            <w:rStyle w:val="Hyperlink"/>
            <w:bCs/>
            <w:b/>
          </w:rPr>
          <w:t xml:space="preserve">Colombia Medellín</w:t>
        </w:r>
      </w:hyperlink>
      <w:r>
        <w:t xml:space="preserve">. Theater and film are frequently used to address issues such as post-conflict reconciliation, urban violence, and environmental sustainability. By embodying these stories, actors help process collective trauma and imagine alternative futures.</w:t>
      </w:r>
    </w:p>
    <w:p>
      <w:pPr>
        <w:pStyle w:val="BodyText"/>
      </w:pPr>
      <w:r>
        <w:t xml:space="preserve">Community theater projects in marginalized areas of</w:t>
      </w:r>
      <w:r>
        <w:t xml:space="preserve"> </w:t>
      </w:r>
      <w:hyperlink w:anchor="Xa39a3ee5e6b4b0d3255bfef95601890afd80709">
        <w:r>
          <w:rPr>
            <w:rStyle w:val="Hyperlink"/>
            <w:bCs/>
            <w:b/>
          </w:rPr>
          <w:t xml:space="preserve">Colombia Medellín</w:t>
        </w:r>
      </w:hyperlink>
      <w:r>
        <w:t xml:space="preserve"> provide safe spaces for youth to express themselves. These initiatives highlight the transformative power of performance art, demonstrating that the</w:t>
      </w:r>
      <w:r>
        <w:t xml:space="preserve"> </w:t>
      </w:r>
      <w:hyperlink w:anchor="Xa39a3ee5e6b4b0d3255bfef95601890afd80709">
        <w:r>
          <w:rPr>
            <w:rStyle w:val="Hyperlink"/>
            <w:bCs/>
            <w:b/>
          </w:rPr>
          <w:t xml:space="preserve">Actor</w:t>
        </w:r>
      </w:hyperlink>
      <w:r>
        <w:t xml:space="preserve"> is not just an entertainer but a healer and educator.</w:t>
      </w:r>
    </w:p>
    <w:bookmarkEnd w:id="27"/>
    <w:bookmarkStart w:id="28" w:name="future-outlook-opportunities-for-growth"/>
    <w:p>
      <w:pPr>
        <w:pStyle w:val="Heading2"/>
      </w:pPr>
      <w:r>
        <w:t xml:space="preserve">Future Outlook: Opportunities for Growth</w:t>
      </w:r>
    </w:p>
    <w:p>
      <w:pPr>
        <w:pStyle w:val="FirstParagraph"/>
      </w:pPr>
      <w:r>
        <w:t xml:space="preserve">The future looks promising for the</w:t>
      </w:r>
      <w:r>
        <w:t xml:space="preserve"> </w:t>
      </w:r>
      <w:hyperlink w:anchor="Xa39a3ee5e6b4b0d3255bfef95601890afd80709">
        <w:r>
          <w:rPr>
            <w:rStyle w:val="Hyperlink"/>
            <w:bCs/>
            <w:b/>
          </w:rPr>
          <w:t xml:space="preserve">Actor</w:t>
        </w:r>
      </w:hyperlink>
      <w:r>
        <w:t xml:space="preserve"> in</w:t>
      </w:r>
      <w:r>
        <w:t xml:space="preserve"> </w:t>
      </w:r>
      <w:hyperlink w:anchor="Xa39a3ee5e6b4b0d3255bfef95601890afd80709">
        <w:r>
          <w:rPr>
            <w:rStyle w:val="Hyperlink"/>
            <w:bCs/>
            <w:b/>
          </w:rPr>
          <w:t xml:space="preserve">Colombia Medellín</w:t>
        </w:r>
      </w:hyperlink>
      <w:r>
        <w:t xml:space="preserve">. Several factors contribute to this optimism:</w:t>
      </w:r>
    </w:p>
    <w:p>
      <w:pPr>
        <w:numPr>
          <w:ilvl w:val="0"/>
          <w:numId w:val="1002"/>
        </w:numPr>
        <w:pStyle w:val="Compact"/>
      </w:pPr>
      <w:r>
        <w:rPr>
          <w:bCs/>
          <w:b/>
        </w:rPr>
        <w:t xml:space="preserve">International Collaborations:</w:t>
      </w:r>
      <w:r>
        <w:t xml:space="preserve"> Increased co-productions with European and North American companies bring more resources and exposure.</w:t>
      </w:r>
    </w:p>
    <w:p>
      <w:pPr>
        <w:numPr>
          <w:ilvl w:val="0"/>
          <w:numId w:val="1002"/>
        </w:numPr>
        <w:pStyle w:val="Compact"/>
      </w:pPr>
      <w:r>
        <w:rPr>
          <w:bCs/>
          <w:b/>
        </w:rPr>
        <w:t xml:space="preserve">Festivals and Events:</w:t>
      </w:r>
      <w:r>
        <w:t xml:space="preserve"> Film festivals such as the Medellín International Film Festival (FICM) attract global attention, providing networking opportunities for local talent.</w:t>
      </w:r>
    </w:p>
    <w:p>
      <w:pPr>
        <w:numPr>
          <w:ilvl w:val="0"/>
          <w:numId w:val="1002"/>
        </w:numPr>
        <w:pStyle w:val="Compact"/>
      </w:pPr>
      <w:r>
        <w:rPr>
          <w:bCs/>
          <w:b/>
        </w:rPr>
        <w:t xml:space="preserve">Digital Platforms:</w:t>
      </w:r>
      <w:r>
        <w:t xml:space="preserve"> Global streaming giants are investing in Latin American content, creating a high demand for skilled performers who can deliver authentic performances.</w:t>
      </w:r>
    </w:p>
    <w:bookmarkEnd w:id="28"/>
    <w:bookmarkStart w:id="30" w:name="conclusion"/>
    <w:p>
      <w:pPr>
        <w:pStyle w:val="Heading2"/>
      </w:pPr>
      <w:r>
        <w:t xml:space="preserve">Conclusion</w:t>
      </w:r>
    </w:p>
    <w:p>
      <w:pPr>
        <w:pStyle w:val="FirstParagraph"/>
      </w:pPr>
      <w:r>
        <w:t xml:space="preserve">The case of the</w:t>
      </w:r>
      <w:r>
        <w:t xml:space="preserve"> </w:t>
      </w:r>
      <w:hyperlink w:anchor="Xa39a3ee5e6b4b0d3255bfef95601890afd80709">
        <w:r>
          <w:rPr>
            <w:rStyle w:val="Hyperlink"/>
            <w:bCs/>
            <w:b/>
          </w:rPr>
          <w:t xml:space="preserve">Actor</w:t>
        </w:r>
      </w:hyperlink>
      <w:r>
        <w:t xml:space="preserve"> in</w:t>
      </w:r>
      <w:r>
        <w:t xml:space="preserve"> </w:t>
      </w:r>
      <w:hyperlink w:anchor="Xa39a3ee5e6b4b0d3255bfef95601890afd80709">
        <w:r>
          <w:rPr>
            <w:rStyle w:val="Hyperlink"/>
            <w:bCs/>
            <w:b/>
          </w:rPr>
          <w:t xml:space="preserve">Colombia Medellín</w:t>
        </w:r>
      </w:hyperlink>
      <w:r>
        <w:t xml:space="preserve"> illustrates a dynamic intersection of tradition and modernity. While challenges regarding funding and recognition persist, the resilience and creativity of performers continue to drive cultural renewal.</w:t>
      </w:r>
    </w:p>
    <w:p>
      <w:pPr>
        <w:pStyle w:val="BodyText"/>
      </w:pPr>
      <w:r>
        <w:rPr>
          <w:bCs/>
          <w:b/>
        </w:rPr>
        <w:t xml:space="preserve">Colombia Medellín</w:t>
      </w:r>
      <w:r>
        <w:t xml:space="preserve"> stands as a testament to the power of art in transforming society. For the</w:t>
      </w:r>
      <w:r>
        <w:t xml:space="preserve"> </w:t>
      </w:r>
      <w:hyperlink w:anchor="Xa39a3ee5e6b4b0d3255bfef95601890afd80709">
        <w:r>
          <w:rPr>
            <w:rStyle w:val="Hyperlink"/>
            <w:bCs/>
            <w:b/>
          </w:rPr>
          <w:t xml:space="preserve">Actor</w:t>
        </w:r>
      </w:hyperlink>
      <w:r>
        <w:t xml:space="preserve">, this city offers a unique playground where personal expression meets social responsibility. As infrastructure improves and global interest grows, the prospects for actors in this vibrant hub are brighter than ever. They are not just performing stories; they are writing the future of Colombian culture.</w:t>
      </w:r>
    </w:p>
    <w:p>
      <w:pPr>
        <w:pStyle w:val="BodyText"/>
      </w:pPr>
      <w:r>
        <w:t xml:space="preserve">This case study underscores that the success of an</w:t>
      </w:r>
      <w:r>
        <w:t xml:space="preserve"> </w:t>
      </w:r>
      <w:hyperlink w:anchor="Xa39a3ee5e6b4b0d3255bfef95601890afd80709">
        <w:r>
          <w:rPr>
            <w:rStyle w:val="Hyperlink"/>
            <w:bCs/>
            <w:b/>
          </w:rPr>
          <w:t xml:space="preserve">Actor</w:t>
        </w:r>
      </w:hyperlink>
      <w:r>
        <w:t xml:space="preserve"> is deeply intertwined with the health and vitality of their community. In</w:t>
      </w:r>
      <w:r>
        <w:t xml:space="preserve"> </w:t>
      </w:r>
      <w:hyperlink w:anchor="Xa39a3ee5e6b4b0d3255bfef95601890afd80709">
        <w:r>
          <w:rPr>
            <w:rStyle w:val="Hyperlink"/>
            <w:bCs/>
            <w:b/>
          </w:rPr>
          <w:t xml:space="preserve">Colombia Medellín</w:t>
        </w:r>
      </w:hyperlink>
      <w:r>
        <w:t xml:space="preserve">, every performance is a step toward a more connected, empathetic, and culturally rich society.</w:t>
      </w:r>
    </w:p>
    <w:bookmarkStart w:id="29" w:name="key-takeaways-for-stakeholders"/>
    <w:p>
      <w:pPr>
        <w:pStyle w:val="Heading3"/>
      </w:pPr>
      <w:r>
        <w:t xml:space="preserve">Key Takeaways for Stakeholders</w:t>
      </w:r>
    </w:p>
    <w:p>
      <w:pPr>
        <w:numPr>
          <w:ilvl w:val="0"/>
          <w:numId w:val="1003"/>
        </w:numPr>
        <w:pStyle w:val="Compact"/>
      </w:pPr>
      <w:r>
        <w:rPr>
          <w:bCs/>
          <w:b/>
        </w:rPr>
        <w:t xml:space="preserve">Policymakers:</w:t>
      </w:r>
      <w:r>
        <w:t xml:space="preserve"> Invest in arts education and infrastructure to support the professional growth of actors.</w:t>
      </w:r>
    </w:p>
    <w:p>
      <w:pPr>
        <w:numPr>
          <w:ilvl w:val="0"/>
          <w:numId w:val="1003"/>
        </w:numPr>
        <w:pStyle w:val="Compact"/>
      </w:pPr>
      <w:r>
        <w:rPr>
          <w:bCs/>
          <w:b/>
        </w:rPr>
        <w:t xml:space="preserve">Funding Bodies:</w:t>
      </w:r>
      <w:r>
        <w:t xml:space="preserve"> Create sustainable grant systems that allow artists to focus on their craft without financial precarity.</w:t>
      </w:r>
    </w:p>
    <w:p>
      <w:pPr>
        <w:numPr>
          <w:ilvl w:val="0"/>
          <w:numId w:val="1003"/>
        </w:numPr>
        <w:pStyle w:val="Compact"/>
      </w:pPr>
      <w:r>
        <w:rPr>
          <w:bCs/>
          <w:b/>
        </w:rPr>
        <w:t xml:space="preserve">The Actor:</w:t>
      </w:r>
      <w:r>
        <w:t xml:space="preserve"> Embrace digital tools and collaborate across disciplines to maximize reach and impact in</w:t>
      </w:r>
      <w:r>
        <w:t xml:space="preserve"> </w:t>
      </w:r>
      <w:hyperlink w:anchor="Xa39a3ee5e6b4b0d3255bfef95601890afd80709">
        <w:r>
          <w:rPr>
            <w:rStyle w:val="Hyperlink"/>
            <w:bCs/>
            <w:b/>
          </w:rPr>
          <w:t xml:space="preserve">Colombia Medellín</w:t>
        </w:r>
      </w:hyperlink>
      <w:r>
        <w:t xml:space="preserve">.</w:t>
      </w:r>
    </w:p>
    <w:bookmarkEnd w:id="29"/>
    <w:p>
      <w:pPr>
        <w:pStyle w:val="FirstParagraph"/>
      </w:pPr>
      <w:r>
        <w:t xml:space="preserve">© 2023 Cultural Analysis Institute.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Colombia Medellín</dc:title>
  <dc:creator/>
  <dc:language>en</dc:language>
  <cp:keywords/>
  <dcterms:created xsi:type="dcterms:W3CDTF">2026-07-29T10:09:25Z</dcterms:created>
  <dcterms:modified xsi:type="dcterms:W3CDTF">2026-07-29T10:09:25Z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