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Engagement</w:t>
      </w:r>
      <w:r>
        <w:t xml:space="preserve"> </w:t>
      </w:r>
      <w:r>
        <w:t xml:space="preserve">with</w:t>
      </w:r>
      <w:r>
        <w:t xml:space="preserve"> </w:t>
      </w:r>
      <w:r>
        <w:t xml:space="preserve">Key</w:t>
      </w:r>
      <w:r>
        <w:t xml:space="preserve"> </w:t>
      </w:r>
      <w:r>
        <w:t xml:space="preserve">Actors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ff4b084ac7385a553b8432bd58f0c0f1f6ccf81"/>
    <w:p>
      <w:pPr>
        <w:pStyle w:val="Heading1"/>
      </w:pPr>
      <w:r>
        <w:t xml:space="preserve">Case Study: Navigating the Complex Ecosystem of Actor Engagement in Ethiopia, Addis Ababa</w:t>
      </w:r>
    </w:p>
    <w:p>
      <w:pPr>
        <w:pStyle w:val="FirstParagraph"/>
      </w:pPr>
      <w:r>
        <w:rPr>
          <w:bCs/>
          <w:b/>
        </w:rPr>
        <w:t xml:space="preserve">Date:</w:t>
      </w:r>
      <w:r>
        <w:t xml:space="preserve"> </w:t>
      </w:r>
      <w:r>
        <w:t xml:space="preserve">May 2024</w:t>
      </w:r>
      <w:r>
        <w:br/>
      </w:r>
      <w:r>
        <w:rPr>
          <w:bCs/>
          <w:b/>
        </w:rPr>
        <w:t xml:space="preserve">Actor</w:t>
      </w:r>
      <w:r>
        <w:rPr>
          <w:bCs/>
          <w:b/>
        </w:rPr>
        <w:t xml:space="preserve">:</w:t>
      </w:r>
      <w:r>
        <w:t xml:space="preserve"> </w:t>
      </w:r>
      <w:r>
        <w:t xml:space="preserve">Multi-Stakeholder Development Consortium (MSDC)</w:t>
      </w:r>
      <w:r>
        <w:br/>
      </w:r>
      <w:r>
        <w:rPr>
          <w:bCs/>
          <w:b/>
        </w:rPr>
        <w:t xml:space="preserve">Ethiopia Addis Ababa</w:t>
      </w:r>
      <w:r>
        <w:rPr>
          <w:bCs/>
          <w:b/>
        </w:rPr>
        <w:t xml:space="preserve">:</w:t>
      </w:r>
      <w:r>
        <w:t xml:space="preserve"> </w:t>
      </w:r>
      <w:r>
        <w:t xml:space="preserve">Regional Focus Area</w:t>
      </w:r>
      <w:r>
        <w:br/>
      </w:r>
      <w:r>
        <w:rPr>
          <w:bCs/>
          <w:b/>
        </w:rPr>
        <w:t xml:space="preserve">Type:</w:t>
      </w:r>
      <w:r>
        <w:t xml:space="preserve"> </w:t>
      </w:r>
      <w:r>
        <w:t xml:space="preserve">Strategic Implementation &amp; Stakeholder Analysis</w:t>
      </w:r>
    </w:p>
    <w:bookmarkStart w:id="20" w:name="executive-summary"/>
    <w:p>
      <w:pPr>
        <w:pStyle w:val="Heading2"/>
      </w:pPr>
      <w:r>
        <w:t xml:space="preserve">1. Executive Summary</w:t>
      </w:r>
    </w:p>
    <w:p>
      <w:pPr>
        <w:pStyle w:val="FirstParagraph"/>
      </w:pPr>
      <w:r>
        <w:t xml:space="preserve">This</w:t>
      </w:r>
      <w:r>
        <w:t xml:space="preserve"> </w:t>
      </w:r>
      <w:r>
        <w:t xml:space="preserve">Case Study</w:t>
      </w:r>
      <w:r>
        <w:t xml:space="preserve"> </w:t>
      </w:r>
      <w:r>
        <w:t xml:space="preserve">examines the intricate dynamics of implementing large-scale digital infrastructure projects within a highly regulated and politically sensitive environment. Specifically, it focuses on the operational challenges and strategic pivots required when engaging with local</w:t>
      </w:r>
      <w:r>
        <w:t xml:space="preserve"> </w:t>
      </w:r>
      <w:r>
        <w:t xml:space="preserve">Actor</w:t>
      </w:r>
      <w:r>
        <w:t xml:space="preserve">s in</w:t>
      </w:r>
      <w:r>
        <w:t xml:space="preserve"> </w:t>
      </w:r>
      <w:r>
        <w:rPr>
          <w:bCs/>
          <w:b/>
        </w:rPr>
        <w:t xml:space="preserve">Ethiopia Addis Ababa</w:t>
      </w:r>
      <w:r>
        <w:t xml:space="preserve">. The city, serving as the diplomatic capital of Africa and a burgeoning tech hub, presents a unique paradox: it is both the most developed urban center in the Horn of Africa and a region facing significant economic volatility. This document analyzes how identifying, mapping, and effectively collaborating with key</w:t>
      </w:r>
      <w:r>
        <w:t xml:space="preserve"> </w:t>
      </w:r>
      <w:r>
        <w:t xml:space="preserve">Actor</w:t>
      </w:r>
      <w:r>
        <w:t xml:space="preserve">s—ranging from government regulators to community leaders—is not merely beneficial but critical for survival and success in this market.</w:t>
      </w:r>
    </w:p>
    <w:bookmarkEnd w:id="20"/>
    <w:bookmarkStart w:id="21" w:name="X209547fd7ddee1c97b4fec2e4fa69f39e2ce7d2"/>
    <w:p>
      <w:pPr>
        <w:pStyle w:val="Heading2"/>
      </w:pPr>
      <w:r>
        <w:t xml:space="preserve">2. Contextual Background: The Landscape of Ethiopia Addis Ababa</w:t>
      </w:r>
    </w:p>
    <w:p>
      <w:pPr>
        <w:pStyle w:val="FirstParagraph"/>
      </w:pPr>
      <w:r>
        <w:t xml:space="preserve">To understand the necessity of rigorous</w:t>
      </w:r>
      <w:r>
        <w:t xml:space="preserve"> </w:t>
      </w:r>
      <w:r>
        <w:t xml:space="preserve">Actor</w:t>
      </w:r>
      <w:r>
        <w:t xml:space="preserve"> </w:t>
      </w:r>
      <w:r>
        <w:t xml:space="preserve">analysis, one must first appreciate the specific context of</w:t>
      </w:r>
      <w:r>
        <w:t xml:space="preserve"> </w:t>
      </w:r>
      <w:r>
        <w:rPr>
          <w:bCs/>
          <w:b/>
        </w:rPr>
        <w:t xml:space="preserve">Ethiopia Addis Ababa</w:t>
      </w:r>
      <w:r>
        <w:t xml:space="preserve">. As a city that has experienced rapid urbanization over the past two decades, Addis Ababa is undergoing a digital transformation. The government’s "Homegrown Economic Reform" agenda places significant emphasis on ICT infrastructure, fintech innovation, and smart city initiatives. However, this progress is juxtaposed with currency fluctuation issues, bureaucratic hurdles, and a complex legal framework that frequently updates regarding foreign investment and data sovereignty.</w:t>
      </w:r>
      <w:r>
        <w:t xml:space="preserve"> </w:t>
      </w:r>
      <w:r>
        <w:t xml:space="preserve">In this environment of</w:t>
      </w:r>
      <w:r>
        <w:t xml:space="preserve"> </w:t>
      </w:r>
      <w:r>
        <w:rPr>
          <w:bCs/>
          <w:b/>
        </w:rPr>
        <w:t xml:space="preserve">Ethiopia Addis Ababa</w:t>
      </w:r>
      <w:r>
        <w:t xml:space="preserve">, the market is not homogeneous. It is fragmented into distinct sectors: the public sector (which controls licensing), private local conglomerates (who dominate distribution), international NGOs (who influence policy), and a growing youth demographic that drives consumer demand. Ignoring any of these groups constitutes a strategic failure. Therefore, this</w:t>
      </w:r>
      <w:r>
        <w:t xml:space="preserve"> </w:t>
      </w:r>
      <w:r>
        <w:t xml:space="preserve">Case Study</w:t>
      </w:r>
      <w:r>
        <w:t xml:space="preserve"> </w:t>
      </w:r>
      <w:r>
        <w:t xml:space="preserve">argues that the success of any intervention depends entirely on the ability to map and engage the right</w:t>
      </w:r>
      <w:r>
        <w:t xml:space="preserve"> </w:t>
      </w:r>
      <w:r>
        <w:t xml:space="preserve">Actor</w:t>
      </w:r>
      <w:r>
        <w:t xml:space="preserve">s at each stage of project lifecycle.</w:t>
      </w:r>
    </w:p>
    <w:bookmarkEnd w:id="21"/>
    <w:bookmarkStart w:id="22" w:name="defining-the-key-actors-in-addis-ababa"/>
    <w:p>
      <w:pPr>
        <w:pStyle w:val="Heading2"/>
      </w:pPr>
      <w:r>
        <w:t xml:space="preserve">3. Defining the Key Actors in Addis Ababa</w:t>
      </w:r>
    </w:p>
    <w:p>
      <w:pPr>
        <w:pStyle w:val="FirstParagraph"/>
      </w:pPr>
      <w:r>
        <w:t xml:space="preserve">The concept of an</w:t>
      </w:r>
      <w:r>
        <w:t xml:space="preserve"> </w:t>
      </w:r>
      <w:r>
        <w:t xml:space="preserve">Actor</w:t>
      </w:r>
      <w:r>
        <w:t xml:space="preserve"> </w:t>
      </w:r>
      <w:r>
        <w:t xml:space="preserve">extends beyond mere business partners. In the context of this</w:t>
      </w:r>
      <w:r>
        <w:t xml:space="preserve"> </w:t>
      </w:r>
      <w:r>
        <w:t xml:space="preserve">Case Study</w:t>
      </w:r>
      <w:r>
        <w:t xml:space="preserve">, an</w:t>
      </w:r>
      <w:r>
        <w:t xml:space="preserve"> </w:t>
      </w:r>
      <w:r>
        <w:t xml:space="preserve">Actor</w:t>
      </w:r>
      <w:r>
        <w:t xml:space="preserve"> </w:t>
      </w:r>
      <w:r>
        <w:t xml:space="preserve">is defined as any individual, group, or institution that can affect or be affected by the project’s outcomes. In</w:t>
      </w:r>
      <w:r>
        <w:t xml:space="preserve"> </w:t>
      </w:r>
      <w:r>
        <w:rPr>
          <w:bCs/>
          <w:b/>
        </w:rPr>
        <w:t xml:space="preserve">Ethiopia Addis Ababa</w:t>
      </w:r>
      <w:r>
        <w:t xml:space="preserve">, these</w:t>
      </w:r>
      <w:r>
        <w:t xml:space="preserve"> </w:t>
      </w:r>
      <w:r>
        <w:t xml:space="preserve">Actor</w:t>
      </w:r>
      <w:r>
        <w:t xml:space="preserve">s are categorized into three tiers:</w:t>
      </w:r>
      <w:r>
        <w:t xml:space="preserve"> </w:t>
      </w:r>
      <w:r>
        <w:rPr>
          <w:bCs/>
          <w:b/>
        </w:rPr>
        <w:t xml:space="preserve">3.1 Regulatory Actors:</w:t>
      </w:r>
      <w:r>
        <w:t xml:space="preserve"> </w:t>
      </w:r>
      <w:r>
        <w:t xml:space="preserve">These include the Ministry of Innovation and Technology (MInT) and the National Bank of Ethiopia (NBE). In</w:t>
      </w:r>
      <w:r>
        <w:t xml:space="preserve"> </w:t>
      </w:r>
      <w:r>
        <w:rPr>
          <w:bCs/>
          <w:b/>
        </w:rPr>
        <w:t xml:space="preserve">Ethiopia Addis Ababa</w:t>
      </w:r>
      <w:r>
        <w:t xml:space="preserve">, regulatory</w:t>
      </w:r>
      <w:r>
        <w:t xml:space="preserve"> </w:t>
      </w:r>
      <w:r>
        <w:t xml:space="preserve">Actor</w:t>
      </w:r>
      <w:r>
        <w:t xml:space="preserve">s hold the keys to market entry. Their approval is not just procedural; it is symbolic of political acceptance. For instance, licensing for fintech operations requires direct engagement with these central</w:t>
      </w:r>
      <w:r>
        <w:t xml:space="preserve"> </w:t>
      </w:r>
      <w:r>
        <w:t xml:space="preserve">Actor</w:t>
      </w:r>
      <w:r>
        <w:t xml:space="preserve">s in Addis Ababa, as decisions are highly centralized. Failure to maintain a positive relationship with these regulatory</w:t>
      </w:r>
      <w:r>
        <w:t xml:space="preserve"> </w:t>
      </w:r>
      <w:r>
        <w:t xml:space="preserve">Actor</w:t>
      </w:r>
      <w:r>
        <w:t xml:space="preserve">s can lead to sudden operational halts.</w:t>
      </w:r>
      <w:r>
        <w:t xml:space="preserve"> </w:t>
      </w:r>
      <w:r>
        <w:rPr>
          <w:bCs/>
          <w:b/>
        </w:rPr>
        <w:t xml:space="preserve">3.2 Operational Actors:</w:t>
      </w:r>
      <w:r>
        <w:t xml:space="preserve"> </w:t>
      </w:r>
      <w:r>
        <w:t xml:space="preserve">These are local private entities, including telecommunications providers like Ethio Telecom and Safaricom Ethiopia, as well as local logistics firms operating in Addis Ababa. These</w:t>
      </w:r>
      <w:r>
        <w:t xml:space="preserve"> </w:t>
      </w:r>
      <w:r>
        <w:t xml:space="preserve">Actor</w:t>
      </w:r>
      <w:r>
        <w:t xml:space="preserve">s provide the physical and digital infrastructure necessary for service delivery. In our case study context, partnering with an operational</w:t>
      </w:r>
      <w:r>
        <w:t xml:space="preserve"> </w:t>
      </w:r>
      <w:r>
        <w:t xml:space="preserve">Actor</w:t>
      </w:r>
      <w:r>
        <w:t xml:space="preserve"> </w:t>
      </w:r>
      <w:r>
        <w:t xml:space="preserve">such as a local bank was essential to navigate the cash-dominant nature of commerce in parts of Addis Ababa, even as digital payments rise.</w:t>
      </w:r>
      <w:r>
        <w:t xml:space="preserve"> </w:t>
      </w:r>
      <w:r>
        <w:rPr>
          <w:bCs/>
          <w:b/>
        </w:rPr>
        <w:t xml:space="preserve">3.3 Community and Civil Society Actors:</w:t>
      </w:r>
      <w:r>
        <w:t xml:space="preserve"> </w:t>
      </w:r>
      <w:r>
        <w:t xml:space="preserve">Often underestimated by international entrants, these</w:t>
      </w:r>
      <w:r>
        <w:t xml:space="preserve"> </w:t>
      </w:r>
      <w:r>
        <w:t xml:space="preserve">Actor</w:t>
      </w:r>
      <w:r>
        <w:t xml:space="preserve">s include kebele (neighborhood) administrators, religious leaders, and civil society organizations (CSOs). In</w:t>
      </w:r>
      <w:r>
        <w:t xml:space="preserve"> </w:t>
      </w:r>
      <w:r>
        <w:rPr>
          <w:bCs/>
          <w:b/>
        </w:rPr>
        <w:t xml:space="preserve">Ethiopia Addis Ababa</w:t>
      </w:r>
      <w:r>
        <w:t xml:space="preserve">, community trust is paramount. A project may have regulatory approval from national-level</w:t>
      </w:r>
      <w:r>
        <w:t xml:space="preserve"> </w:t>
      </w:r>
      <w:r>
        <w:t xml:space="preserve">Actor</w:t>
      </w:r>
      <w:r>
        <w:t xml:space="preserve">s but fail if local community</w:t>
      </w:r>
      <w:r>
        <w:t xml:space="preserve"> </w:t>
      </w:r>
      <w:r>
        <w:t xml:space="preserve">Actor</w:t>
      </w:r>
      <w:r>
        <w:t xml:space="preserve">s perceive it as culturally insensitive or economically exploitative. Engaging these grassroots</w:t>
      </w:r>
      <w:r>
        <w:t xml:space="preserve"> </w:t>
      </w:r>
      <w:r>
        <w:t xml:space="preserve">Actor</w:t>
      </w:r>
      <w:r>
        <w:t xml:space="preserve">s ensures social license to operate.</w:t>
      </w:r>
    </w:p>
    <w:bookmarkEnd w:id="22"/>
    <w:bookmarkStart w:id="23" w:name="X2914c5d8dfef3a4472154098a21050249e78148"/>
    <w:p>
      <w:pPr>
        <w:pStyle w:val="Heading2"/>
      </w:pPr>
      <w:r>
        <w:t xml:space="preserve">4. Methodology: Mapping and Engagement Strategy</w:t>
      </w:r>
    </w:p>
    <w:p>
      <w:pPr>
        <w:pStyle w:val="FirstParagraph"/>
      </w:pPr>
      <w:r>
        <w:t xml:space="preserve">This</w:t>
      </w:r>
      <w:r>
        <w:t xml:space="preserve"> </w:t>
      </w:r>
      <w:r>
        <w:t xml:space="preserve">Case Study</w:t>
      </w:r>
      <w:r>
        <w:t xml:space="preserve"> </w:t>
      </w:r>
      <w:r>
        <w:t xml:space="preserve">utilized a Power-Interest Grid to map the various</w:t>
      </w:r>
      <w:r>
        <w:t xml:space="preserve"> </w:t>
      </w:r>
      <w:r>
        <w:t xml:space="preserve">Actor</w:t>
      </w:r>
      <w:r>
        <w:t xml:space="preserve">s in</w:t>
      </w:r>
      <w:r>
        <w:t xml:space="preserve"> </w:t>
      </w:r>
      <w:r>
        <w:rPr>
          <w:bCs/>
          <w:b/>
        </w:rPr>
        <w:t xml:space="preserve">Ethiopia Addis Ababa</w:t>
      </w:r>
      <w:r>
        <w:t xml:space="preserve">. This tool helped determine which</w:t>
      </w:r>
      <w:r>
        <w:t xml:space="preserve"> </w:t>
      </w:r>
      <w:r>
        <w:t xml:space="preserve">Actor</w:t>
      </w:r>
      <w:r>
        <w:t xml:space="preserve">s required close management, which needed constant keeping satisfied, and which simply needed to be informed.</w:t>
      </w:r>
      <w:r>
        <w:t xml:space="preserve"> </w:t>
      </w:r>
      <w:r>
        <w:rPr>
          <w:bCs/>
          <w:b/>
        </w:rPr>
        <w:t xml:space="preserve">4.1 Initial Mapping:</w:t>
      </w:r>
      <w:r>
        <w:t xml:space="preserve"> </w:t>
      </w:r>
      <w:r>
        <w:t xml:space="preserve">The first phase involved identifying all potential</w:t>
      </w:r>
      <w:r>
        <w:t xml:space="preserve"> </w:t>
      </w:r>
      <w:r>
        <w:t xml:space="preserve">Actor</w:t>
      </w:r>
      <w:r>
        <w:t xml:space="preserve">s in the Addis Ababa region. This included attending industry forums hosted at the African Union headquarters and networking events in Bole sub-city, a hub for international business in Addis Ababa.</w:t>
      </w:r>
      <w:r>
        <w:t xml:space="preserve"> </w:t>
      </w:r>
      <w:r>
        <w:rPr>
          <w:bCs/>
          <w:b/>
        </w:rPr>
        <w:t xml:space="preserve">4.2 Stakeholder Dialogues:</w:t>
      </w:r>
      <w:r>
        <w:t xml:space="preserve"> </w:t>
      </w:r>
      <w:r>
        <w:t xml:space="preserve">Direct engagement was prioritized with high-power</w:t>
      </w:r>
      <w:r>
        <w:t xml:space="preserve"> </w:t>
      </w:r>
      <w:r>
        <w:t xml:space="preserve">Actor</w:t>
      </w:r>
      <w:r>
        <w:t xml:space="preserve">s, specifically regulatory bodies. Regular dialogue sessions were established to preemptively address concerns regarding data localization laws, which are strictly enforced by the National Data and Technology Agency in Addis Ababa.</w:t>
      </w:r>
      <w:r>
        <w:t xml:space="preserve"> </w:t>
      </w:r>
      <w:r>
        <w:rPr>
          <w:bCs/>
          <w:b/>
        </w:rPr>
        <w:t xml:space="preserve">4.3 Local Partnership Formation:</w:t>
      </w:r>
      <w:r>
        <w:t xml:space="preserve"> </w:t>
      </w:r>
      <w:r>
        <w:t xml:space="preserve">To mitigate the risks associated with being an external entity, strategic alliances were formed with local</w:t>
      </w:r>
      <w:r>
        <w:t xml:space="preserve"> </w:t>
      </w:r>
      <w:r>
        <w:t xml:space="preserve">Actor</w:t>
      </w:r>
      <w:r>
        <w:t xml:space="preserve">s who possessed existing social capital. By aligning with a trusted local</w:t>
      </w:r>
      <w:r>
        <w:t xml:space="preserve"> </w:t>
      </w:r>
      <w:r>
        <w:t xml:space="preserve">Actor</w:t>
      </w:r>
      <w:r>
        <w:t xml:space="preserve">, the project gained immediate credibility among community-level</w:t>
      </w:r>
      <w:r>
        <w:t xml:space="preserve"> </w:t>
      </w:r>
      <w:r>
        <w:t xml:space="preserve">Actor</w:t>
      </w:r>
      <w:r>
        <w:t xml:space="preserve">s in Addis Ababa.</w:t>
      </w:r>
    </w:p>
    <w:bookmarkEnd w:id="23"/>
    <w:bookmarkStart w:id="24" w:name="challenges-and-mitigation-strategies"/>
    <w:p>
      <w:pPr>
        <w:pStyle w:val="Heading2"/>
      </w:pPr>
      <w:r>
        <w:t xml:space="preserve">5. Challenges and Mitigation Strategies</w:t>
      </w:r>
    </w:p>
    <w:p>
      <w:pPr>
        <w:pStyle w:val="FirstParagraph"/>
      </w:pPr>
      <w:r>
        <w:t xml:space="preserve">The engagement process in</w:t>
      </w:r>
      <w:r>
        <w:t xml:space="preserve"> </w:t>
      </w:r>
      <w:r>
        <w:rPr>
          <w:bCs/>
          <w:b/>
        </w:rPr>
        <w:t xml:space="preserve">Ethiopia Addis Ababa</w:t>
      </w:r>
      <w:r>
        <w:t xml:space="preserve"> </w:t>
      </w:r>
      <w:r>
        <w:t xml:space="preserve">was not without significant hurdles. The following challenges highlight the importance of adaptive</w:t>
      </w:r>
      <w:r>
        <w:t xml:space="preserve"> </w:t>
      </w:r>
      <w:r>
        <w:t xml:space="preserve">Actor</w:t>
      </w:r>
      <w:r>
        <w:t xml:space="preserve">-management:</w:t>
      </w:r>
      <w:r>
        <w:t xml:space="preserve"> </w:t>
      </w:r>
      <w:r>
        <w:rPr>
          <w:bCs/>
          <w:b/>
        </w:rPr>
        <w:t xml:space="preserve">5.1 Bureaucratic Delays:</w:t>
      </w:r>
      <w:r>
        <w:t xml:space="preserve"> </w:t>
      </w:r>
      <w:r>
        <w:t xml:space="preserve">Communication gaps between different governmental</w:t>
      </w:r>
      <w:r>
        <w:t xml:space="preserve"> </w:t>
      </w:r>
      <w:r>
        <w:t xml:space="preserve">Actor</w:t>
      </w:r>
      <w:r>
        <w:t xml:space="preserve">s often led to conflicting instructions. For example, one regulatory</w:t>
      </w:r>
      <w:r>
        <w:t xml:space="preserve"> </w:t>
      </w:r>
      <w:r>
        <w:t xml:space="preserve">Actor</w:t>
      </w:r>
      <w:r>
        <w:t xml:space="preserve"> </w:t>
      </w:r>
      <w:r>
        <w:t xml:space="preserve">might approve a pilot program while another withheld necessary utility connections.</w:t>
      </w:r>
      <w:r>
        <w:t xml:space="preserve"> </w:t>
      </w:r>
      <w:r>
        <w:t xml:space="preserve">*Mitigation:* A dedicated government relations team was hired, comprised of former public servants who understood the internal workings of Addis Ababa’s bureaucracy. This internal knowledge helped navigate between conflicting</w:t>
      </w:r>
      <w:r>
        <w:t xml:space="preserve"> </w:t>
      </w:r>
      <w:r>
        <w:t xml:space="preserve">Actor</w:t>
      </w:r>
      <w:r>
        <w:t xml:space="preserve"> </w:t>
      </w:r>
      <w:r>
        <w:t xml:space="preserve">demands effectively.</w:t>
      </w:r>
      <w:r>
        <w:t xml:space="preserve"> </w:t>
      </w:r>
      <w:r>
        <w:rPr>
          <w:bCs/>
          <w:b/>
        </w:rPr>
        <w:t xml:space="preserve">5.2 Currency and Financial Constraints:</w:t>
      </w:r>
      <w:r>
        <w:t xml:space="preserve"> </w:t>
      </w:r>
      <w:r>
        <w:t xml:space="preserve">Foreign exchange shortages in</w:t>
      </w:r>
      <w:r>
        <w:t xml:space="preserve"> </w:t>
      </w:r>
      <w:r>
        <w:rPr>
          <w:bCs/>
          <w:b/>
        </w:rPr>
        <w:t xml:space="preserve">Ethiopia Addis Ababa</w:t>
      </w:r>
      <w:r>
        <w:t xml:space="preserve"> </w:t>
      </w:r>
      <w:r>
        <w:t xml:space="preserve">made repatriating profits difficult. This affected the motivation of foreign investment</w:t>
      </w:r>
      <w:r>
        <w:t xml:space="preserve"> </w:t>
      </w:r>
      <w:r>
        <w:t xml:space="preserve">Actor</w:t>
      </w:r>
      <w:r>
        <w:t xml:space="preserve">s within our consortium.</w:t>
      </w:r>
      <w:r>
        <w:t xml:space="preserve"> </w:t>
      </w:r>
      <w:r>
        <w:t xml:space="preserve">*Mitigation:* The project shifted to a model that reinvested profits locally in Addis Ababa, aligning with the national interest and gaining support from economic development</w:t>
      </w:r>
      <w:r>
        <w:t xml:space="preserve"> </w:t>
      </w:r>
      <w:r>
        <w:t xml:space="preserve">Actor</w:t>
      </w:r>
      <w:r>
        <w:t xml:space="preserve">s.</w:t>
      </w:r>
      <w:r>
        <w:t xml:space="preserve"> </w:t>
      </w:r>
      <w:r>
        <w:rPr>
          <w:bCs/>
          <w:b/>
        </w:rPr>
        <w:t xml:space="preserve">5.3 Cultural Misalignment:</w:t>
      </w:r>
      <w:r>
        <w:t xml:space="preserve"> </w:t>
      </w:r>
      <w:r>
        <w:t xml:space="preserve">Initial marketing messages designed for Western markets failed to resonate with local consumer</w:t>
      </w:r>
      <w:r>
        <w:t xml:space="preserve"> </w:t>
      </w:r>
      <w:r>
        <w:t xml:space="preserve">Actor</w:t>
      </w:r>
      <w:r>
        <w:t xml:space="preserve">s in Addis Ababa, who value community-oriented messaging over individualistic benefits.</w:t>
      </w:r>
      <w:r>
        <w:t xml:space="preserve"> </w:t>
      </w:r>
      <w:r>
        <w:t xml:space="preserve">*Mitigation:* Content was localized not just linguistically (into Amharic and Oromiffa) but culturally, emphasizing communal benefit. This shift aligned the brand with the values of local</w:t>
      </w:r>
      <w:r>
        <w:t xml:space="preserve"> </w:t>
      </w:r>
      <w:r>
        <w:t xml:space="preserve">Actor</w:t>
      </w:r>
      <w:r>
        <w:t xml:space="preserve">s.</w:t>
      </w:r>
    </w:p>
    <w:bookmarkEnd w:id="24"/>
    <w:bookmarkStart w:id="25" w:name="outcomes-and-impact"/>
    <w:p>
      <w:pPr>
        <w:pStyle w:val="Heading2"/>
      </w:pPr>
      <w:r>
        <w:t xml:space="preserve">6. Outcomes and Impact</w:t>
      </w:r>
    </w:p>
    <w:p>
      <w:pPr>
        <w:pStyle w:val="FirstParagraph"/>
      </w:pPr>
      <w:r>
        <w:t xml:space="preserve">By treating every relevant party as a critical</w:t>
      </w:r>
      <w:r>
        <w:t xml:space="preserve"> </w:t>
      </w:r>
      <w:r>
        <w:t xml:space="preserve">Actor</w:t>
      </w:r>
      <w:r>
        <w:t xml:space="preserve">, the project in</w:t>
      </w:r>
      <w:r>
        <w:t xml:space="preserve"> </w:t>
      </w:r>
      <w:r>
        <w:rPr>
          <w:bCs/>
          <w:b/>
        </w:rPr>
        <w:t xml:space="preserve">Ethiopia Addis Ababa</w:t>
      </w:r>
      <w:r>
        <w:t xml:space="preserve"> </w:t>
      </w:r>
      <w:r>
        <w:t xml:space="preserve">achieved several key milestones:</w:t>
      </w:r>
      <w:r>
        <w:t xml:space="preserve"> </w:t>
      </w:r>
      <w:r>
        <w:t xml:space="preserve">1. **Regulatory Success:** All permits were secured without significant delays, due to proactive engagement with regulatory</w:t>
      </w:r>
      <w:r>
        <w:t xml:space="preserve"> </w:t>
      </w:r>
      <w:r>
        <w:t xml:space="preserve">Actor</w:t>
      </w:r>
      <w:r>
        <w:t xml:space="preserve">s.</w:t>
      </w:r>
      <w:r>
        <w:t xml:space="preserve"> </w:t>
      </w:r>
      <w:r>
        <w:t xml:space="preserve">2. **Market Penetration:** User adoption in Addis Ababa grew by 40% in the first six months, driven by positive endorsements from key community</w:t>
      </w:r>
      <w:r>
        <w:t xml:space="preserve"> </w:t>
      </w:r>
      <w:r>
        <w:t xml:space="preserve">Actor</w:t>
      </w:r>
      <w:r>
        <w:t xml:space="preserve">s.</w:t>
      </w:r>
      <w:r>
        <w:t xml:space="preserve"> </w:t>
      </w:r>
      <w:r>
        <w:t xml:space="preserve">3. **Sustainability:** The establishment of local partnerships ensured that operations could continue smoothly despite broader economic fluctuations affecting other foreign</w:t>
      </w:r>
      <w:r>
        <w:t xml:space="preserve"> </w:t>
      </w:r>
      <w:r>
        <w:t xml:space="preserve">Actor</w:t>
      </w:r>
      <w:r>
        <w:t xml:space="preserve">s in the region.</w:t>
      </w:r>
    </w:p>
    <w:bookmarkEnd w:id="25"/>
    <w:bookmarkStart w:id="26" w:name="lessons-learned-for-future-case-studies"/>
    <w:p>
      <w:pPr>
        <w:pStyle w:val="Heading2"/>
      </w:pPr>
      <w:r>
        <w:t xml:space="preserve">7. Lessons Learned for Future Case Studies</w:t>
      </w:r>
    </w:p>
    <w:p>
      <w:pPr>
        <w:pStyle w:val="FirstParagraph"/>
      </w:pPr>
      <w:r>
        <w:t xml:space="preserve">This</w:t>
      </w:r>
      <w:r>
        <w:t xml:space="preserve"> </w:t>
      </w:r>
      <w:r>
        <w:t xml:space="preserve">Case Study</w:t>
      </w:r>
      <w:r>
        <w:t xml:space="preserve"> </w:t>
      </w:r>
      <w:r>
        <w:t xml:space="preserve">demonstrates that in complex environments like</w:t>
      </w:r>
      <w:r>
        <w:t xml:space="preserve"> </w:t>
      </w:r>
      <w:r>
        <w:rPr>
          <w:bCs/>
          <w:b/>
        </w:rPr>
        <w:t xml:space="preserve">Ethiopia Addis Ababa</w:t>
      </w:r>
      <w:r>
        <w:t xml:space="preserve">, success is not determined by product quality alone but by the sophistication of stakeholder engagement. The primary lessons are:</w:t>
      </w:r>
      <w:r>
        <w:t xml:space="preserve"> </w:t>
      </w:r>
      <w:r>
        <w:rPr>
          <w:bCs/>
          <w:b/>
        </w:rPr>
        <w:t xml:space="preserve">7.1 No Actor is Static:</w:t>
      </w:r>
      <w:r>
        <w:t xml:space="preserve"> </w:t>
      </w:r>
      <w:r>
        <w:t xml:space="preserve">The influence and priorities of an</w:t>
      </w:r>
      <w:r>
        <w:t xml:space="preserve"> </w:t>
      </w:r>
      <w:r>
        <w:t xml:space="preserve">Actor</w:t>
      </w:r>
      <w:r>
        <w:t xml:space="preserve"> </w:t>
      </w:r>
      <w:r>
        <w:t xml:space="preserve">in</w:t>
      </w:r>
      <w:r>
        <w:t xml:space="preserve"> </w:t>
      </w:r>
      <w:r>
        <w:rPr>
          <w:bCs/>
          <w:b/>
        </w:rPr>
        <w:t xml:space="preserve">Ethiopia Addis Ababa</w:t>
      </w:r>
      <w:r>
        <w:t xml:space="preserve"> </w:t>
      </w:r>
      <w:r>
        <w:t xml:space="preserve">can shift rapidly due to political or economic changes. Continuous monitoring of the</w:t>
      </w:r>
      <w:r>
        <w:t xml:space="preserve"> </w:t>
      </w:r>
      <w:r>
        <w:t xml:space="preserve">Actor</w:t>
      </w:r>
      <w:r>
        <w:t xml:space="preserve"> </w:t>
      </w:r>
      <w:r>
        <w:t xml:space="preserve">landscape is essential.</w:t>
      </w:r>
      <w:r>
        <w:t xml:space="preserve"> </w:t>
      </w:r>
      <w:r>
        <w:rPr>
          <w:bCs/>
          <w:b/>
        </w:rPr>
        <w:t xml:space="preserve">7.2 Local Wisdom is Critical:</w:t>
      </w:r>
      <w:r>
        <w:t xml:space="preserve"> </w:t>
      </w:r>
      <w:r>
        <w:t xml:space="preserve">International best practices must be adapted by local</w:t>
      </w:r>
      <w:r>
        <w:t xml:space="preserve"> </w:t>
      </w:r>
      <w:r>
        <w:t xml:space="preserve">Actor</w:t>
      </w:r>
      <w:r>
        <w:t xml:space="preserve">s who understand the nuances of Addis Ababa’s social fabric. Ignoring local</w:t>
      </w:r>
      <w:r>
        <w:t xml:space="preserve"> </w:t>
      </w:r>
      <w:r>
        <w:t xml:space="preserve">Actor</w:t>
      </w:r>
      <w:r>
        <w:t xml:space="preserve">s leads to blind spots that can jeopardize the entire project.</w:t>
      </w:r>
      <w:r>
        <w:t xml:space="preserve"> </w:t>
      </w:r>
      <w:r>
        <w:rPr>
          <w:bCs/>
          <w:b/>
        </w:rPr>
        <w:t xml:space="preserve">7.3 Integration over Transaction:</w:t>
      </w:r>
      <w:r>
        <w:t xml:space="preserve"> </w:t>
      </w:r>
      <w:r>
        <w:t xml:space="preserve">Engagement should not be transactional but relational. Building long-term trust with every</w:t>
      </w:r>
      <w:r>
        <w:t xml:space="preserve"> </w:t>
      </w:r>
      <w:r>
        <w:t xml:space="preserve">Actor</w:t>
      </w:r>
      <w:r>
        <w:t xml:space="preserve">, from government officials to street vendors in Merkato, creates a resilient ecosystem for the project in</w:t>
      </w:r>
      <w:r>
        <w:t xml:space="preserve"> </w:t>
      </w:r>
      <w:r>
        <w:rPr>
          <w:bCs/>
          <w:b/>
        </w:rPr>
        <w:t xml:space="preserve">Ethiopia Addis Ababa</w:t>
      </w:r>
      <w:r>
        <w:t xml:space="preserve">.</w:t>
      </w:r>
    </w:p>
    <w:bookmarkEnd w:id="26"/>
    <w:bookmarkStart w:id="27" w:name="conclusion"/>
    <w:p>
      <w:pPr>
        <w:pStyle w:val="Heading2"/>
      </w:pPr>
      <w:r>
        <w:t xml:space="preserve">8. Conclusion</w:t>
      </w:r>
    </w:p>
    <w:p>
      <w:pPr>
        <w:pStyle w:val="FirstParagraph"/>
      </w:pPr>
      <w:r>
        <w:t xml:space="preserve">In conclusion, this</w:t>
      </w:r>
      <w:r>
        <w:t xml:space="preserve"> </w:t>
      </w:r>
      <w:r>
        <w:t xml:space="preserve">Case Study</w:t>
      </w:r>
      <w:r>
        <w:t xml:space="preserve"> </w:t>
      </w:r>
      <w:r>
        <w:t xml:space="preserve">affirms that the systematic identification and management of every relevant</w:t>
      </w:r>
      <w:r>
        <w:t xml:space="preserve"> </w:t>
      </w:r>
      <w:r>
        <w:t xml:space="preserve">Actor</w:t>
      </w:r>
      <w:r>
        <w:t xml:space="preserve"> </w:t>
      </w:r>
      <w:r>
        <w:t xml:space="preserve">is the cornerstone of successful intervention in</w:t>
      </w:r>
      <w:r>
        <w:t xml:space="preserve"> </w:t>
      </w:r>
      <w:r>
        <w:rPr>
          <w:bCs/>
          <w:b/>
        </w:rPr>
        <w:t xml:space="preserve">Ethiopia Addis Ababa</w:t>
      </w:r>
      <w:r>
        <w:t xml:space="preserve">. Whether dealing with high-level regulatory frameworks or grassroots community dynamics, the role of each</w:t>
      </w:r>
      <w:r>
        <w:t xml:space="preserve"> </w:t>
      </w:r>
      <w:r>
        <w:t xml:space="preserve">Actor</w:t>
      </w:r>
      <w:r>
        <w:t xml:space="preserve"> </w:t>
      </w:r>
      <w:r>
        <w:t xml:space="preserve">must be respected and integrated into the strategic plan. For organizations looking to enter or expand within</w:t>
      </w:r>
      <w:r>
        <w:t xml:space="preserve"> </w:t>
      </w:r>
      <w:r>
        <w:rPr>
          <w:bCs/>
          <w:b/>
        </w:rPr>
        <w:t xml:space="preserve">Ethiopia Addis Ababa</w:t>
      </w:r>
      <w:r>
        <w:t xml:space="preserve">, understanding that you are not just entering a market but joining a complex web of influential</w:t>
      </w:r>
      <w:r>
        <w:t xml:space="preserve"> </w:t>
      </w:r>
      <w:r>
        <w:t xml:space="preserve">Actor</w:t>
      </w:r>
      <w:r>
        <w:t xml:space="preserve">s is the first step toward sustainable impact.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Engagement with Key Actors in Ethiopia, Addis Ababa</dc:title>
  <dc:creator/>
  <cp:keywords/>
  <dcterms:created xsi:type="dcterms:W3CDTF">2026-07-29T05:17:05Z</dcterms:created>
  <dcterms:modified xsi:type="dcterms:W3CDTF">2026-07-29T05:17:05Z</dcterms:modified>
</cp:coreProperties>
</file>

<file path=docProps/custom.xml><?xml version="1.0" encoding="utf-8"?>
<Properties xmlns="http://schemas.openxmlformats.org/officeDocument/2006/custom-properties" xmlns:vt="http://schemas.openxmlformats.org/officeDocument/2006/docPropsVTypes"/>
</file>