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Advanced</w:t>
      </w:r>
      <w:r>
        <w:t xml:space="preserve"> </w:t>
      </w:r>
      <w:r>
        <w:t xml:space="preserve">Actor</w:t>
      </w:r>
      <w:r>
        <w:t xml:space="preserve"> </w:t>
      </w:r>
      <w:r>
        <w:t xml:space="preserve">Systems</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Indonesia,</w:t>
      </w:r>
      <w:r>
        <w:t xml:space="preserve"> </w:t>
      </w:r>
      <w:r>
        <w:t xml:space="preserve">Jakarta</w:t>
      </w:r>
    </w:p>
    <w:bookmarkStart w:id="33" w:name="Xb42cca408ca4efd065d389b80f58051e7d95a2a"/>
    <w:p>
      <w:pPr>
        <w:pStyle w:val="Heading1"/>
      </w:pPr>
      <w:r>
        <w:t xml:space="preserve">Case Study: Strategic Integration of Advanced Actor Systems in the Digital Ecosystem of Indonesia, Jakarta</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Final Report</w:t>
      </w:r>
      <w:r>
        <w:br/>
      </w:r>
      <w:r>
        <w:rPr>
          <w:bCs/>
          <w:b/>
        </w:rPr>
        <w:t xml:space="preserve">Affiliation:</w:t>
      </w:r>
      <w:r>
        <w:t xml:space="preserve"> </w:t>
      </w:r>
      <w:r>
        <w:t xml:space="preserve">Southeast Asia Digital Transformation Initiative</w:t>
      </w:r>
    </w:p>
    <w:bookmarkStart w:id="20" w:name="executive-summary"/>
    <w:p>
      <w:pPr>
        <w:pStyle w:val="Heading2"/>
      </w:pPr>
      <w:r>
        <w:t xml:space="preserve">1. Executive Summary</w:t>
      </w:r>
    </w:p>
    <w:p>
      <w:pPr>
        <w:pStyle w:val="FirstParagraph"/>
      </w:pPr>
      <w:r>
        <w:t xml:space="preserve">This case study examines the deployment and impact of "Advanced Actor" systems within the bustling urban environment of</w:t>
      </w:r>
      <w:r>
        <w:t xml:space="preserve"> </w:t>
      </w:r>
      <w:r>
        <w:rPr>
          <w:bCs/>
          <w:b/>
        </w:rPr>
        <w:t xml:space="preserve">Indonesia, Jakarta</w:t>
      </w:r>
      <w:r>
        <w:t xml:space="preserve">. In this context, the term "Actor" does not refer merely to theatrical performers or human agents in a social sense, but rather to autonomous software entities—known in computer science as Actors—that drive digital infrastructure. The study highlights how these independent processing units have revolutionized customer service and logistics management for major e-commerce platforms operating within</w:t>
      </w:r>
      <w:r>
        <w:t xml:space="preserve"> </w:t>
      </w:r>
      <w:r>
        <w:rPr>
          <w:bCs/>
          <w:b/>
        </w:rPr>
        <w:t xml:space="preserve">Indonesia, Jakarta</w:t>
      </w:r>
      <w:r>
        <w:t xml:space="preserve">. By analyzing the technical architecture and business outcomes, this document demonstrates why the Actor model is critical for handling the high-concurrency demands of one of Southeast Asia's most populous capitals.</w:t>
      </w:r>
    </w:p>
    <w:bookmarkEnd w:id="20"/>
    <w:bookmarkStart w:id="21" w:name="X670f43ff7c7ba282f9f3811be0a68ba49dc028e"/>
    <w:p>
      <w:pPr>
        <w:pStyle w:val="Heading2"/>
      </w:pPr>
      <w:r>
        <w:t xml:space="preserve">2. Introduction to Actor Systems in Indonesia</w:t>
      </w:r>
    </w:p>
    <w:p>
      <w:pPr>
        <w:pStyle w:val="FirstParagraph"/>
      </w:pPr>
      <w:r>
        <w:t xml:space="preserve">The digital landscape in</w:t>
      </w:r>
      <w:r>
        <w:t xml:space="preserve"> </w:t>
      </w:r>
      <w:r>
        <w:rPr>
          <w:bCs/>
          <w:b/>
        </w:rPr>
        <w:t xml:space="preserve">Indonesia</w:t>
      </w:r>
      <w:r>
        <w:t xml:space="preserve">, particularly in its capital city, Jakarta, is characterized by exponential growth in internet usage and mobile commerce. With millions of transactions occurring daily during peak hours such as the "Double Digit" sales events (e.g., 9.9, 10.10), traditional monolithic server architectures often struggle with latency and system crashes. This is where the Actor model comes into play.</w:t>
      </w:r>
    </w:p>
    <w:p>
      <w:pPr>
        <w:pStyle w:val="BodyText"/>
      </w:pPr>
      <w:r>
        <w:t xml:space="preserve">An</w:t>
      </w:r>
      <w:r>
        <w:t xml:space="preserve"> </w:t>
      </w:r>
      <w:r>
        <w:rPr>
          <w:bCs/>
          <w:b/>
        </w:rPr>
        <w:t xml:space="preserve">Actor</w:t>
      </w:r>
      <w:r>
        <w:t xml:space="preserve">, in computational terms, is a fundamental unit of computation that can send and receive messages but cannot directly modify the state of another actor. Each actor encapsulates its own state and behavior, operating independently. When applied to the infrastructure supporting businesses in</w:t>
      </w:r>
      <w:r>
        <w:t xml:space="preserve"> </w:t>
      </w:r>
      <w:r>
        <w:rPr>
          <w:bCs/>
          <w:b/>
        </w:rPr>
        <w:t xml:space="preserve">Indonesia, Jakarta</w:t>
      </w:r>
      <w:r>
        <w:t xml:space="preserve">, this model ensures high availability and resilience. The case study focuses on "Nusantara Logistics," a fictionalized composite of real-world entities operating in Jakarta, which successfully migrated to an Actor-based framework to manage their delivery fleet and customer queries.</w:t>
      </w:r>
    </w:p>
    <w:bookmarkEnd w:id="21"/>
    <w:bookmarkStart w:id="22" w:name="problem-statement-the-jakarta-challenge"/>
    <w:p>
      <w:pPr>
        <w:pStyle w:val="Heading2"/>
      </w:pPr>
      <w:r>
        <w:t xml:space="preserve">3. Problem Statement: The Jakarta Challenge</w:t>
      </w:r>
    </w:p>
    <w:p>
      <w:pPr>
        <w:pStyle w:val="FirstParagraph"/>
      </w:pPr>
      <w:r>
        <w:t xml:space="preserve">Jakarta faces unique logistical challenges due to traffic congestion and a dense population. For digital platforms serving this region, the volume of simultaneous requests during promotional events can overwhelm standard request-response models. Before adopting</w:t>
      </w:r>
      <w:r>
        <w:t xml:space="preserve"> </w:t>
      </w:r>
      <w:r>
        <w:rPr>
          <w:bCs/>
          <w:b/>
        </w:rPr>
        <w:t xml:space="preserve">Actor</w:t>
      </w:r>
      <w:r>
        <w:t xml:space="preserve">-based technology, Nusantara Logistics faced several critical issues:</w:t>
      </w:r>
    </w:p>
    <w:p>
      <w:pPr>
        <w:numPr>
          <w:ilvl w:val="0"/>
          <w:numId w:val="1001"/>
        </w:numPr>
        <w:pStyle w:val="Compact"/>
      </w:pPr>
      <w:r>
        <w:rPr>
          <w:bCs/>
          <w:b/>
        </w:rPr>
        <w:t xml:space="preserve">Cascading Failures:</w:t>
      </w:r>
      <w:r>
        <w:t xml:space="preserve"> </w:t>
      </w:r>
      <w:r>
        <w:t xml:space="preserve">When one component failed under load, it often caused a domino effect, crashing the entire system.</w:t>
      </w:r>
    </w:p>
    <w:p>
      <w:pPr>
        <w:numPr>
          <w:ilvl w:val="0"/>
          <w:numId w:val="1001"/>
        </w:numPr>
        <w:pStyle w:val="Compact"/>
      </w:pPr>
      <w:r>
        <w:rPr>
          <w:bCs/>
          <w:b/>
        </w:rPr>
        <w:t xml:space="preserve">Lack of Scalability:</w:t>
      </w:r>
      <w:r>
        <w:t xml:space="preserve"> </w:t>
      </w:r>
      <w:r>
        <w:t xml:space="preserve">Adding more human operators or static servers was not cost-effective or efficient enough to handle spikes in traffic specific to</w:t>
      </w:r>
      <w:r>
        <w:t xml:space="preserve"> </w:t>
      </w:r>
      <w:r>
        <w:rPr>
          <w:bCs/>
          <w:b/>
        </w:rPr>
        <w:t xml:space="preserve">Indonesia, Jakarta</w:t>
      </w:r>
      <w:r>
        <w:t xml:space="preserve">.</w:t>
      </w:r>
    </w:p>
    <w:p>
      <w:pPr>
        <w:numPr>
          <w:ilvl w:val="0"/>
          <w:numId w:val="1001"/>
        </w:numPr>
        <w:pStyle w:val="Compact"/>
      </w:pPr>
      <w:r>
        <w:rPr>
          <w:bCs/>
          <w:b/>
        </w:rPr>
        <w:t xml:space="preserve">Poor Responsiveness:</w:t>
      </w:r>
      <w:r>
        <w:t xml:space="preserve"> </w:t>
      </w:r>
      <w:r>
        <w:t xml:space="preserve">Customers experienced significant delays in receiving tracking updates and support responses.</w:t>
      </w:r>
    </w:p>
    <w:p>
      <w:pPr>
        <w:pStyle w:val="FirstParagraph"/>
      </w:pPr>
      <w:r>
        <w:t xml:space="preserve">The core problem was the inability of traditional systems to manage thousands of concurrent operations independently. The solution required a paradigm shift toward decentralized, message-driven architectures where each component acts as an autonomous</w:t>
      </w:r>
      <w:r>
        <w:t xml:space="preserve"> </w:t>
      </w:r>
      <w:r>
        <w:rPr>
          <w:bCs/>
          <w:b/>
        </w:rPr>
        <w:t xml:space="preserve">Actor</w:t>
      </w:r>
      <w:r>
        <w:t xml:space="preserve">.</w:t>
      </w:r>
    </w:p>
    <w:bookmarkEnd w:id="22"/>
    <w:bookmarkStart w:id="25" w:name="Xbf6319659d6497bc4106c5d915a3745ad11e4b0"/>
    <w:p>
      <w:pPr>
        <w:pStyle w:val="Heading2"/>
      </w:pPr>
      <w:r>
        <w:t xml:space="preserve">4. Methodology: Implementing Actor Models in Indonesia Jakarta</w:t>
      </w:r>
    </w:p>
    <w:p>
      <w:pPr>
        <w:pStyle w:val="FirstParagraph"/>
      </w:pPr>
      <w:r>
        <w:t xml:space="preserve">The implementation involved replacing synchronous REST API calls with asynchronous message passing using the Actor model. In this system, every delivery rider, warehouse station, and customer service inquiry was treated as an individual</w:t>
      </w:r>
      <w:r>
        <w:t xml:space="preserve"> </w:t>
      </w:r>
      <w:r>
        <w:rPr>
          <w:bCs/>
          <w:b/>
        </w:rPr>
        <w:t xml:space="preserve">Actor</w:t>
      </w:r>
      <w:r>
        <w:t xml:space="preserve">. These actors communicate by sending immutable messages rather than sharing mutable state.</w:t>
      </w:r>
    </w:p>
    <w:bookmarkStart w:id="23" w:name="architecture-design"/>
    <w:p>
      <w:pPr>
        <w:pStyle w:val="Heading3"/>
      </w:pPr>
      <w:r>
        <w:t xml:space="preserve">4.1 Architecture Design</w:t>
      </w:r>
    </w:p>
    <w:p>
      <w:pPr>
        <w:pStyle w:val="FirstParagraph"/>
      </w:pPr>
      <w:r>
        <w:t xml:space="preserve">The team utilized a framework compatible with high-concurrency environments to deploy these actors. Each actor in the system, whether representing a rider in South Jakarta or a server node in North</w:t>
      </w:r>
      <w:r>
        <w:t xml:space="preserve"> </w:t>
      </w:r>
      <w:r>
        <w:rPr>
          <w:bCs/>
          <w:b/>
        </w:rPr>
        <w:t xml:space="preserve">Jakarta</w:t>
      </w:r>
      <w:r>
        <w:t xml:space="preserve">, had its own mailbox. When an order was placed, it created new actors that coordinated the workflow: one actor for inventory verification, another for payment processing, and another for route optimization.</w:t>
      </w:r>
    </w:p>
    <w:bookmarkEnd w:id="23"/>
    <w:bookmarkStart w:id="24" w:name="resilience-and-supervision"/>
    <w:p>
      <w:pPr>
        <w:pStyle w:val="Heading3"/>
      </w:pPr>
      <w:r>
        <w:t xml:space="preserve">4.2 Resilience and Supervision</w:t>
      </w:r>
    </w:p>
    <w:p>
      <w:pPr>
        <w:pStyle w:val="FirstParagraph"/>
      </w:pPr>
      <w:r>
        <w:t xml:space="preserve">A key feature of the Actor model is the "Let It Crash" philosophy combined with supervision hierarchies. If an actor in</w:t>
      </w:r>
      <w:r>
        <w:t xml:space="preserve"> </w:t>
      </w:r>
      <w:r>
        <w:rPr>
          <w:bCs/>
          <w:b/>
        </w:rPr>
        <w:t xml:space="preserve">Indonesia, Jakarta</w:t>
      </w:r>
      <w:r>
        <w:t xml:space="preserve">'s network failed—for instance, due to a temporary loss of connection in a dense urban area—the system did not crash entirely. Instead, supervisor actors would restart the failed component automatically. This self-healing capability is crucial for maintaining uptime in a region with intermittent connectivity issues.</w:t>
      </w:r>
    </w:p>
    <w:bookmarkEnd w:id="24"/>
    <w:bookmarkEnd w:id="25"/>
    <w:bookmarkStart w:id="29" w:name="results-and-impact-analysis"/>
    <w:p>
      <w:pPr>
        <w:pStyle w:val="Heading2"/>
      </w:pPr>
      <w:r>
        <w:t xml:space="preserve">5. Results and Impact Analysis</w:t>
      </w:r>
    </w:p>
    <w:p>
      <w:pPr>
        <w:pStyle w:val="FirstParagraph"/>
      </w:pPr>
      <w:r>
        <w:t xml:space="preserve">The transition to an Actor-based architecture yielded transformative results for operations within</w:t>
      </w:r>
      <w:r>
        <w:t xml:space="preserve"> </w:t>
      </w:r>
      <w:r>
        <w:rPr>
          <w:bCs/>
          <w:b/>
        </w:rPr>
        <w:t xml:space="preserve">Indonesia, Jakarta</w:t>
      </w:r>
      <w:r>
        <w:t xml:space="preserve">. The metrics below illustrate the success of this case study:</w:t>
      </w:r>
    </w:p>
    <w:bookmarkStart w:id="26" w:name="enhanced-scalability"/>
    <w:p>
      <w:pPr>
        <w:pStyle w:val="Heading3"/>
      </w:pPr>
      <w:r>
        <w:t xml:space="preserve">5.1 Enhanced Scalability</w:t>
      </w:r>
    </w:p>
    <w:p>
      <w:pPr>
        <w:pStyle w:val="FirstParagraph"/>
      </w:pPr>
      <w:r>
        <w:t xml:space="preserve">The system could now handle a 10x increase in concurrent transactions without linear increases in hardware costs. By treating each transaction component as an independent</w:t>
      </w:r>
      <w:r>
        <w:t xml:space="preserve"> </w:t>
      </w:r>
      <w:r>
        <w:rPr>
          <w:bCs/>
          <w:b/>
        </w:rPr>
        <w:t xml:space="preserve">Actor</w:t>
      </w:r>
      <w:r>
        <w:t xml:space="preserve">, the platform scaled horizontally with ease. During the major sales event in Jakarta, the system maintained 99.99% uptime, a significant improvement from previous years.</w:t>
      </w:r>
    </w:p>
    <w:bookmarkEnd w:id="26"/>
    <w:bookmarkStart w:id="27" w:name="improved-latency-and-responsiveness"/>
    <w:p>
      <w:pPr>
        <w:pStyle w:val="Heading3"/>
      </w:pPr>
      <w:r>
        <w:t xml:space="preserve">5.2 Improved Latency and Responsiveness</w:t>
      </w:r>
    </w:p>
    <w:p>
      <w:pPr>
        <w:pStyle w:val="FirstParagraph"/>
      </w:pPr>
      <w:r>
        <w:t xml:space="preserve">Data processing times dropped by 60%. Because actors process messages asynchronously and concurrently, the system did not wait for one task to complete before starting another. This parallelism was vital for providing real-time tracking updates to users in</w:t>
      </w:r>
      <w:r>
        <w:t xml:space="preserve"> </w:t>
      </w:r>
      <w:r>
        <w:rPr>
          <w:bCs/>
          <w:b/>
        </w:rPr>
        <w:t xml:space="preserve">Indonesia, Jakarta</w:t>
      </w:r>
      <w:r>
        <w:t xml:space="preserve">, thereby improving customer satisfaction scores.</w:t>
      </w:r>
    </w:p>
    <w:bookmarkEnd w:id="27"/>
    <w:bookmarkStart w:id="28" w:name="operational-resilience"/>
    <w:p>
      <w:pPr>
        <w:pStyle w:val="Heading3"/>
      </w:pPr>
      <w:r>
        <w:t xml:space="preserve">5.3 Operational Resilience</w:t>
      </w:r>
    </w:p>
    <w:p>
      <w:pPr>
        <w:pStyle w:val="FirstParagraph"/>
      </w:pPr>
      <w:r>
        <w:t xml:space="preserve">The self-healing nature of the actors meant that localized failures no longer resulted in total system outages. In a city as sprawling and complex as</w:t>
      </w:r>
      <w:r>
        <w:t xml:space="preserve"> </w:t>
      </w:r>
      <w:r>
        <w:rPr>
          <w:bCs/>
          <w:b/>
        </w:rPr>
        <w:t xml:space="preserve">Jakarta</w:t>
      </w:r>
      <w:r>
        <w:t xml:space="preserve">, where network stability can vary by district, this resilience was paramount for maintaining trust among users.</w:t>
      </w:r>
    </w:p>
    <w:bookmarkEnd w:id="28"/>
    <w:bookmarkEnd w:id="29"/>
    <w:bookmarkStart w:id="30" w:name="X95d98d475979fd46e7cad355b1f061ef82fd321"/>
    <w:p>
      <w:pPr>
        <w:pStyle w:val="Heading2"/>
      </w:pPr>
      <w:r>
        <w:t xml:space="preserve">6. Discussion: Why Actor Systems Suit Indonesia Jakarta</w:t>
      </w:r>
    </w:p>
    <w:p>
      <w:pPr>
        <w:pStyle w:val="FirstParagraph"/>
      </w:pPr>
      <w:r>
        <w:t xml:space="preserve">The success of this implementation in</w:t>
      </w:r>
      <w:r>
        <w:t xml:space="preserve"> </w:t>
      </w:r>
      <w:r>
        <w:rPr>
          <w:bCs/>
          <w:b/>
        </w:rPr>
        <w:t xml:space="preserve">Indonesia, Jakarta</w:t>
      </w:r>
      <w:r>
        <w:t xml:space="preserve"> </w:t>
      </w:r>
      <w:r>
        <w:t xml:space="preserve">highlights specific advantages of the Actor model in emerging markets. First, the dynamic nature of urban centers like Jakarta requires systems that can adapt quickly to changing loads. The actor model's ability to create and destroy actors dynamically allows for efficient resource utilization.</w:t>
      </w:r>
    </w:p>
    <w:p>
      <w:pPr>
        <w:pStyle w:val="BodyText"/>
      </w:pPr>
      <w:r>
        <w:t xml:space="preserve">Second, the cultural and logistical diversity of</w:t>
      </w:r>
      <w:r>
        <w:t xml:space="preserve"> </w:t>
      </w:r>
      <w:r>
        <w:rPr>
          <w:bCs/>
          <w:b/>
        </w:rPr>
        <w:t xml:space="preserve">Indonesia</w:t>
      </w:r>
      <w:r>
        <w:t xml:space="preserve"> </w:t>
      </w:r>
      <w:r>
        <w:t xml:space="preserve">means that business logic is often complex. Actors allow for modularization of this complexity. For example, a specific actor can handle local payment gateways unique to certain regions in Jakarta, while another handles international shipping. This separation of concerns makes the system easier to maintain and update.</w:t>
      </w:r>
    </w:p>
    <w:p>
      <w:pPr>
        <w:pStyle w:val="BodyText"/>
      </w:pPr>
      <w:r>
        <w:t xml:space="preserve">Furthermore, the emphasis on message passing aligns well with the mobile-first nature of internet usage in</w:t>
      </w:r>
      <w:r>
        <w:t xml:space="preserve"> </w:t>
      </w:r>
      <w:r>
        <w:rPr>
          <w:bCs/>
          <w:b/>
        </w:rPr>
        <w:t xml:space="preserve">Indonesia</w:t>
      </w:r>
      <w:r>
        <w:t xml:space="preserve">. Mobile networks are inherently asynchronous, and an actor-based backend mirrors this behavior, reducing friction between client devices and server infrastructure.</w:t>
      </w:r>
    </w:p>
    <w:bookmarkEnd w:id="30"/>
    <w:bookmarkStart w:id="31" w:name="conclusion"/>
    <w:p>
      <w:pPr>
        <w:pStyle w:val="Heading2"/>
      </w:pPr>
      <w:r>
        <w:t xml:space="preserve">7. Conclusion</w:t>
      </w:r>
    </w:p>
    <w:p>
      <w:pPr>
        <w:pStyle w:val="FirstParagraph"/>
      </w:pPr>
      <w:r>
        <w:t xml:space="preserve">This case study demonstrates that the adoption of</w:t>
      </w:r>
      <w:r>
        <w:t xml:space="preserve"> </w:t>
      </w:r>
      <w:r>
        <w:rPr>
          <w:bCs/>
          <w:b/>
        </w:rPr>
        <w:t xml:space="preserve">Actor</w:t>
      </w:r>
      <w:r>
        <w:t xml:space="preserve">-based systems is not just a technical upgrade but a strategic necessity for digital platforms operating in high-growth urban centers like</w:t>
      </w:r>
      <w:r>
        <w:t xml:space="preserve"> </w:t>
      </w:r>
      <w:r>
        <w:rPr>
          <w:bCs/>
          <w:b/>
        </w:rPr>
        <w:t xml:space="preserve">Jakarta, Indonesia</w:t>
      </w:r>
      <w:r>
        <w:t xml:space="preserve">. By embracing autonomy, concurrency, and resilience through the Actor model, businesses can navigate the complexities of Jakarta's market more effectively. The results prove that when technology is adapted to fit the unique demands of local environments—such as those found in</w:t>
      </w:r>
      <w:r>
        <w:t xml:space="preserve"> </w:t>
      </w:r>
      <w:r>
        <w:rPr>
          <w:bCs/>
          <w:b/>
        </w:rPr>
        <w:t xml:space="preserve">Indonesia</w:t>
      </w:r>
      <w:r>
        <w:t xml:space="preserve">—significant improvements in performance and reliability are achieved.</w:t>
      </w:r>
    </w:p>
    <w:p>
      <w:pPr>
        <w:pStyle w:val="BodyText"/>
      </w:pPr>
      <w:r>
        <w:t xml:space="preserve">In conclusion, for any organization looking to thrive in</w:t>
      </w:r>
      <w:r>
        <w:t xml:space="preserve"> </w:t>
      </w:r>
      <w:r>
        <w:rPr>
          <w:bCs/>
          <w:b/>
        </w:rPr>
        <w:t xml:space="preserve">Jakarta</w:t>
      </w:r>
      <w:r>
        <w:t xml:space="preserve">, understanding and implementing the principles of Actor systems is essential. The future of digital infrastructure in Southeast Asia lies in decentralized, resilient, and scalable architectures that prioritize independent processing units over monolithic structures.</w:t>
      </w:r>
    </w:p>
    <w:bookmarkEnd w:id="31"/>
    <w:bookmarkStart w:id="32" w:name="recommendations"/>
    <w:p>
      <w:pPr>
        <w:pStyle w:val="Heading2"/>
      </w:pPr>
      <w:r>
        <w:t xml:space="preserve">8. Recommendations</w:t>
      </w:r>
    </w:p>
    <w:p>
      <w:pPr>
        <w:pStyle w:val="FirstParagraph"/>
      </w:pPr>
      <w:r>
        <w:t xml:space="preserve">Based on this case study, we recommend the following for stakeholders interested in replicating this success:</w:t>
      </w:r>
    </w:p>
    <w:p>
      <w:pPr>
        <w:numPr>
          <w:ilvl w:val="0"/>
          <w:numId w:val="1002"/>
        </w:numPr>
        <w:pStyle w:val="Compact"/>
      </w:pPr>
      <w:r>
        <w:rPr>
          <w:bCs/>
          <w:b/>
        </w:rPr>
        <w:t xml:space="preserve">Audit Current Infrastructure:</w:t>
      </w:r>
      <w:r>
        <w:t xml:space="preserve"> </w:t>
      </w:r>
      <w:r>
        <w:t xml:space="preserve">Identify bottlenecks that are caused by synchronous processing.</w:t>
      </w:r>
    </w:p>
    <w:p>
      <w:pPr>
        <w:numPr>
          <w:ilvl w:val="0"/>
          <w:numId w:val="1002"/>
        </w:numPr>
        <w:pStyle w:val="Compact"/>
      </w:pPr>
      <w:r>
        <w:rPr>
          <w:bCs/>
          <w:b/>
        </w:rPr>
        <w:t xml:space="preserve">Pilot Actor Systems:</w:t>
      </w:r>
      <w:r>
        <w:t xml:space="preserve"> </w:t>
      </w:r>
      <w:r>
        <w:t xml:space="preserve">Start with non-critical modules to test the benefits of asynchronous messaging.</w:t>
      </w:r>
    </w:p>
    <w:p>
      <w:pPr>
        <w:numPr>
          <w:ilvl w:val="0"/>
          <w:numId w:val="1002"/>
        </w:numPr>
        <w:pStyle w:val="Compact"/>
      </w:pPr>
      <w:r>
        <w:rPr>
          <w:bCs/>
          <w:b/>
        </w:rPr>
        <w:t xml:space="preserve">Focus on Supervision Strategies:</w:t>
      </w:r>
      <w:r>
        <w:t xml:space="preserve"> </w:t>
      </w:r>
      <w:r>
        <w:t xml:space="preserve">Ensure robust failure handling protocols are in place, especially for environments like</w:t>
      </w:r>
      <w:r>
        <w:t xml:space="preserve"> </w:t>
      </w:r>
      <w:r>
        <w:rPr>
          <w:bCs/>
          <w:b/>
        </w:rPr>
        <w:t xml:space="preserve">Jakarta</w:t>
      </w:r>
      <w:r>
        <w:t xml:space="preserve">, where external factors may cause intermittent failures.</w:t>
      </w:r>
    </w:p>
    <w:p>
      <w:pPr>
        <w:numPr>
          <w:ilvl w:val="0"/>
          <w:numId w:val="1002"/>
        </w:numPr>
        <w:pStyle w:val="Compact"/>
      </w:pPr>
      <w:r>
        <w:rPr>
          <w:bCs/>
          <w:b/>
        </w:rPr>
        <w:t xml:space="preserve">Cross-Functional Training:</w:t>
      </w:r>
      <w:r>
        <w:t xml:space="preserve"> </w:t>
      </w:r>
      <w:r>
        <w:t xml:space="preserve">Train development teams in the mental models required for Actor-based programming, as it differs significantly from traditional object-oriented or procedural paradigms.</w:t>
      </w:r>
    </w:p>
    <w:p>
      <w:pPr>
        <w:pStyle w:val="FirstParagraph"/>
      </w:pPr>
      <w:r>
        <w:t xml:space="preserve">The journey toward digital excellence in</w:t>
      </w:r>
      <w:r>
        <w:t xml:space="preserve"> </w:t>
      </w:r>
      <w:r>
        <w:rPr>
          <w:bCs/>
          <w:b/>
        </w:rPr>
        <w:t xml:space="preserve">Jakarta</w:t>
      </w:r>
      <w:r>
        <w:t xml:space="preserve">,</w:t>
      </w:r>
      <w:r>
        <w:t xml:space="preserve"> </w:t>
      </w:r>
      <w:r>
        <w:rPr>
          <w:bCs/>
          <w:b/>
        </w:rPr>
        <w:t xml:space="preserve">Indonesia</w:t>
      </w:r>
      <w:r>
        <w:t xml:space="preserve">, is paved with innovative solutions. The Actor model stands out as a powerful tool in this endeavor, offering the scalability and resilience required for the modern digital economy.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Advanced Actor Systems in the Digital Ecosystem of Indonesia, Jakarta</dc:title>
  <dc:creator/>
  <cp:keywords/>
  <dcterms:created xsi:type="dcterms:W3CDTF">2026-07-29T11:06:55Z</dcterms:created>
  <dcterms:modified xsi:type="dcterms:W3CDTF">2026-07-29T11:06:55Z</dcterms:modified>
</cp:coreProperties>
</file>

<file path=docProps/custom.xml><?xml version="1.0" encoding="utf-8"?>
<Properties xmlns="http://schemas.openxmlformats.org/officeDocument/2006/custom-properties" xmlns:vt="http://schemas.openxmlformats.org/officeDocument/2006/docPropsVTypes"/>
</file>