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Enduring</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Heart</w:t>
      </w:r>
      <w:r>
        <w:t xml:space="preserve"> </w:t>
      </w:r>
      <w:r>
        <w:t xml:space="preserve">of</w:t>
      </w:r>
      <w:r>
        <w:t xml:space="preserve"> </w:t>
      </w:r>
      <w:r>
        <w:t xml:space="preserve">Japan</w:t>
      </w:r>
      <w:r>
        <w:t xml:space="preserve"> </w:t>
      </w:r>
      <w:r>
        <w:t xml:space="preserve">Kyoto</w:t>
      </w:r>
    </w:p>
    <w:bookmarkStart w:id="33" w:name="Xda67466c3da3831ce5f026cee5a5109c48b6596"/>
    <w:p>
      <w:pPr>
        <w:pStyle w:val="Heading1"/>
      </w:pPr>
      <w:r>
        <w:t xml:space="preserve">The Living Heritage: A Case Study of the Actor in Japan Kyoto</w:t>
      </w:r>
    </w:p>
    <w:bookmarkStart w:id="20" w:name="executive-summary"/>
    <w:p>
      <w:pPr>
        <w:pStyle w:val="Heading2"/>
      </w:pPr>
      <w:r>
        <w:t xml:space="preserve">Executive Summary</w:t>
      </w:r>
    </w:p>
    <w:p>
      <w:pPr>
        <w:pStyle w:val="FirstParagraph"/>
      </w:pPr>
      <w:r>
        <w:t xml:space="preserve">In the historic capital of Japan, Kyoto stands as a testament to centuries of cultural preservation. Among its many artistic traditions, none is more revered and intricate than the performing arts. This case study examines the role and relevance of the</w:t>
      </w:r>
      <w:r>
        <w:t xml:space="preserve"> </w:t>
      </w:r>
      <w:r>
        <w:rPr>
          <w:bCs/>
          <w:b/>
        </w:rPr>
        <w:t xml:space="preserve">Actor</w:t>
      </w:r>
      <w:r>
        <w:t xml:space="preserve"> </w:t>
      </w:r>
      <w:r>
        <w:t xml:space="preserve">within this specific context. By focusing on</w:t>
      </w:r>
      <w:r>
        <w:t xml:space="preserve"> </w:t>
      </w:r>
      <w:r>
        <w:rPr>
          <w:bCs/>
          <w:b/>
        </w:rPr>
        <w:t xml:space="preserve">Japan Kyoto</w:t>
      </w:r>
      <w:r>
        <w:t xml:space="preserve">, we explore how traditional performance disciplines are not merely relics of the past but living, breathing entities that define modern cultural identity in this ancient city.The primary subject of this analysis is the specialized</w:t>
      </w:r>
      <w:r>
        <w:t xml:space="preserve"> </w:t>
      </w:r>
      <w:r>
        <w:t xml:space="preserve"> </w:t>
      </w:r>
      <w:r>
        <w:t xml:space="preserve">who serves as a custodian of intangible cultural heritage. The study aims to understand the training, performance dynamics, and contemporary challenges faced by these artists in a rapidly globalizing world.</w:t>
      </w:r>
    </w:p>
    <w:bookmarkEnd w:id="20"/>
    <w:bookmarkStart w:id="21" w:name="X8d2ce6db1cf256ebdcb13d55025e903bac492bf"/>
    <w:p>
      <w:pPr>
        <w:pStyle w:val="Heading2"/>
      </w:pPr>
      <w:r>
        <w:t xml:space="preserve">The Historical Context: Japan Kyoto as an Artistic Crucible</w:t>
      </w:r>
    </w:p>
    <w:p>
      <w:pPr>
        <w:pStyle w:val="FirstParagraph"/>
      </w:pPr>
      <w:r>
        <w:t xml:space="preserve">Kyoto was the imperial capital of</w:t>
      </w:r>
      <w:r>
        <w:t xml:space="preserve"> </w:t>
      </w:r>
      <w:r>
        <w:rPr>
          <w:bCs/>
          <w:b/>
        </w:rPr>
        <w:t xml:space="preserve">Japan Kyoto</w:t>
      </w:r>
      <w:r>
        <w:t xml:space="preserve"> </w:t>
      </w:r>
      <w:r>
        <w:t xml:space="preserve">for over a millennium. This prolonged status allowed for the development and refinement of court arts, which eventually trickled down to the merchant class and then to the general populace. It is here that Kabuki, Noh, Kyogen, and Bunraku found their homes or underwent significant evolution.The city’s architecture—preserved machiya houses, traditional tea houses in Gion,and ancient theaters like the Minamiza—provides an authentic stage that enhances the actor’s presence. In</w:t>
      </w:r>
      <w:r>
        <w:t xml:space="preserve"> </w:t>
      </w:r>
      <w:r>
        <w:rPr>
          <w:bCs/>
          <w:b/>
        </w:rPr>
        <w:t xml:space="preserve">Japan Kyoto</w:t>
      </w:r>
      <w:r>
        <w:t xml:space="preserve">, the boundary between daily life and performance is often blurred; one might hear a rehearsal from a nearby garden or spot a geiko or maiko (apprentice geisha) in transit, both of whom are performers in their own right.</w:t>
      </w:r>
    </w:p>
    <w:bookmarkEnd w:id="21"/>
    <w:bookmarkStart w:id="25" w:name="the-profile-of-the-traditional-actor"/>
    <w:p>
      <w:pPr>
        <w:pStyle w:val="Heading2"/>
      </w:pPr>
      <w:r>
        <w:t xml:space="preserve">The Profile of the Traditional Actor</w:t>
      </w:r>
    </w:p>
    <w:p>
      <w:pPr>
        <w:pStyle w:val="FirstParagraph"/>
      </w:pPr>
      <w:r>
        <w:t xml:space="preserve">The</w:t>
      </w:r>
      <w:r>
        <w:t xml:space="preserve"> </w:t>
      </w:r>
      <w:r>
        <w:rPr>
          <w:bCs/>
          <w:b/>
        </w:rPr>
        <w:t xml:space="preserve">Actor</w:t>
      </w:r>
      <w:r>
        <w:t xml:space="preserve"> </w:t>
      </w:r>
      <w:r>
        <w:t xml:space="preserve">in Kyoto is not merely an entertainer but a disciplined artisan. Unlike modern Western theater, where realism and psychological interpretation often dominate, traditional Japanese performance emphasizes stylization, symbolism, and rigorous physical technique.</w:t>
      </w:r>
    </w:p>
    <w:bookmarkStart w:id="22" w:name="kabuki-the-vibrant-performer"/>
    <w:p>
      <w:pPr>
        <w:pStyle w:val="Heading3"/>
      </w:pPr>
      <w:r>
        <w:t xml:space="preserve">Kabuki: The Vibrant Performer</w:t>
      </w:r>
    </w:p>
    <w:p>
      <w:pPr>
        <w:pStyle w:val="FirstParagraph"/>
      </w:pPr>
      <w:r>
        <w:t xml:space="preserve">In the realm of Kabuki,the</w:t>
      </w:r>
      <w:r>
        <w:t xml:space="preserve"> </w:t>
      </w:r>
      <w:r>
        <w:rPr>
          <w:bCs/>
          <w:b/>
        </w:rPr>
        <w:t xml:space="preserve">Actor</w:t>
      </w:r>
      <w:r>
        <w:t xml:space="preserve"> </w:t>
      </w:r>
      <w:r>
        <w:t xml:space="preserve">employs exaggerated movements and makeup (kumadori) to convey emotion and character traits. Male actors play all roles, including female parts (onnagata), requiring years of training to master the subtle gestures that suggest femininity. The Kabuki-za theater in Kyoto remains a hub for these performances, attracting both locals and tourists who seek an authentic experience.</w:t>
      </w:r>
    </w:p>
    <w:bookmarkEnd w:id="22"/>
    <w:bookmarkStart w:id="23" w:name="noh-the-subtle-storyteller"/>
    <w:p>
      <w:pPr>
        <w:pStyle w:val="Heading3"/>
      </w:pPr>
      <w:r>
        <w:t xml:space="preserve">Noh: The Subtle Storyteller</w:t>
      </w:r>
    </w:p>
    <w:p>
      <w:pPr>
        <w:pStyle w:val="FirstParagraph"/>
      </w:pPr>
      <w:r>
        <w:t xml:space="preserve">Conversely,Noh theater demands extreme restraint. The</w:t>
      </w:r>
      <w:r>
        <w:t xml:space="preserve"> </w:t>
      </w:r>
      <w:r>
        <w:rPr>
          <w:bCs/>
          <w:b/>
        </w:rPr>
        <w:t xml:space="preserve">Actor</w:t>
      </w:r>
      <w:r>
        <w:t xml:space="preserve">, often accompanied by musicians and a chorus, uses minimal movement to convey profound grief, joy, or supernatural encounters. Masks (men) are central to this form; the actor must learn how slight tilts of the head can change a mask’s expression from joyous weeping to sorrowful silence. In</w:t>
      </w:r>
      <w:r>
        <w:t xml:space="preserve"> </w:t>
      </w:r>
      <w:r>
        <w:rPr>
          <w:bCs/>
          <w:b/>
        </w:rPr>
        <w:t xml:space="preserve">Japan Kyoto</w:t>
      </w:r>
      <w:r>
        <w:t xml:space="preserve">, Noh is often performed in intimate settings within temple grounds or private tea ceremonies, highlighting its spiritual dimension.</w:t>
      </w:r>
    </w:p>
    <w:bookmarkEnd w:id="23"/>
    <w:bookmarkStart w:id="24" w:name="dogra-and-minyo-the-folk-performers"/>
    <w:p>
      <w:pPr>
        <w:pStyle w:val="Heading3"/>
      </w:pPr>
      <w:r>
        <w:t xml:space="preserve">Dogra and Minyo: The Folk Performers</w:t>
      </w:r>
    </w:p>
    <w:p>
      <w:pPr>
        <w:pStyle w:val="FirstParagraph"/>
      </w:pPr>
      <w:r>
        <w:t xml:space="preserve">Beyond high theater, the</w:t>
      </w:r>
      <w:r>
        <w:t xml:space="preserve"> </w:t>
      </w:r>
      <w:r>
        <w:rPr>
          <w:bCs/>
          <w:b/>
        </w:rPr>
        <w:t xml:space="preserve">Actor</w:t>
      </w:r>
      <w:r>
        <w:t xml:space="preserve"> </w:t>
      </w:r>
      <w:r>
        <w:t xml:space="preserve">also exists in folk traditions. Regional songs and dances preserved in Kyoto’s rural outskirts reflect the lives of farmers and fishermen. These performers bring a raw, earthy energy that contrasts with the polished elegance of Kabuki or Noh.</w:t>
      </w:r>
    </w:p>
    <w:bookmarkEnd w:id="24"/>
    <w:bookmarkEnd w:id="25"/>
    <w:bookmarkStart w:id="26" w:name="the-training-regimen-a-life-devotion"/>
    <w:p>
      <w:pPr>
        <w:pStyle w:val="Heading2"/>
      </w:pPr>
      <w:r>
        <w:t xml:space="preserve">The Training Regimen: A Life Devotion</w:t>
      </w:r>
    </w:p>
    <w:p>
      <w:pPr>
        <w:pStyle w:val="FirstParagraph"/>
      </w:pPr>
      <w:r>
        <w:t xml:space="preserve">Becoming an</w:t>
      </w:r>
      <w:r>
        <w:t xml:space="preserve"> </w:t>
      </w:r>
      <w:r>
        <w:rPr>
          <w:bCs/>
          <w:b/>
        </w:rPr>
        <w:t xml:space="preserve">Actor</w:t>
      </w:r>
      <w:r>
        <w:t xml:space="preserve"> </w:t>
      </w:r>
      <w:r>
        <w:t xml:space="preserve">in this tradition is often a hereditary profession. From childhood, aspiring performers undergo rigorous training under master teachers (sensei). This process involves:</w:t>
      </w:r>
    </w:p>
    <w:p>
      <w:pPr>
        <w:numPr>
          <w:ilvl w:val="0"/>
          <w:numId w:val="1001"/>
        </w:numPr>
        <w:pStyle w:val="Compact"/>
      </w:pPr>
      <w:r>
        <w:rPr>
          <w:bCs/>
          <w:b/>
        </w:rPr>
        <w:t xml:space="preserve">Mime and Gesture (Kata):</w:t>
      </w:r>
      <w:r>
        <w:t xml:space="preserve"> </w:t>
      </w:r>
      <w:r>
        <w:t xml:space="preserve">Memorizing standardized movements that represent specific emotions or actions.</w:t>
      </w:r>
    </w:p>
    <w:p>
      <w:pPr>
        <w:numPr>
          <w:ilvl w:val="0"/>
          <w:numId w:val="1001"/>
        </w:numPr>
        <w:pStyle w:val="Compact"/>
      </w:pPr>
      <w:r>
        <w:rPr>
          <w:bCs/>
          <w:b/>
        </w:rPr>
        <w:t xml:space="preserve">Vocal Control:</w:t>
      </w:r>
      <w:r>
        <w:t xml:space="preserve"> </w:t>
      </w:r>
      <w:r>
        <w:t xml:space="preserve">Developing distinct vocal styles for different characters, ranging from the deep, resonant tones of Noh to the rapid, rhythmic speech of Kabuki.</w:t>
      </w:r>
    </w:p>
    <w:p>
      <w:pPr>
        <w:numPr>
          <w:ilvl w:val="0"/>
          <w:numId w:val="1001"/>
        </w:numPr>
        <w:pStyle w:val="Compact"/>
      </w:pPr>
      <w:r>
        <w:rPr>
          <w:bCs/>
          <w:b/>
        </w:rPr>
        <w:t xml:space="preserve">Physical Stamina:</w:t>
      </w:r>
      <w:r>
        <w:t xml:space="preserve"> </w:t>
      </w:r>
      <w:r>
        <w:t xml:space="preserve">Maintaining perfect posture and endurance during long performances that may involve heavy costumes and masks.</w:t>
      </w:r>
    </w:p>
    <w:p>
      <w:pPr>
        <w:pStyle w:val="FirstParagraph"/>
      </w:pPr>
      <w:r>
        <w:t xml:space="preserve">This dedication ensures that every gesture carries historical weight. In</w:t>
      </w:r>
      <w:r>
        <w:t xml:space="preserve"> </w:t>
      </w:r>
      <w:r>
        <w:rPr>
          <w:bCs/>
          <w:b/>
        </w:rPr>
        <w:t xml:space="preserve">Japan Kyoto</w:t>
      </w:r>
      <w:r>
        <w:t xml:space="preserve">, this continuity is vital; the audience expects a level of precision that connects them directly to ancestors who watched similar performances centuries ago.</w:t>
      </w:r>
    </w:p>
    <w:bookmarkEnd w:id="26"/>
    <w:bookmarkStart w:id="29" w:name="challenges-in-the-modern-era"/>
    <w:p>
      <w:pPr>
        <w:pStyle w:val="Heading2"/>
      </w:pPr>
      <w:r>
        <w:t xml:space="preserve">Challenges in the Modern Era</w:t>
      </w:r>
    </w:p>
    <w:p>
      <w:pPr>
        <w:pStyle w:val="FirstParagraph"/>
      </w:pPr>
      <w:r>
        <w:t xml:space="preserve">Despite its richness, the role of the</w:t>
      </w:r>
      <w:r>
        <w:t xml:space="preserve"> </w:t>
      </w:r>
      <w:r>
        <w:rPr>
          <w:bCs/>
          <w:b/>
        </w:rPr>
        <w:t xml:space="preserve">Actor</w:t>
      </w:r>
      <w:r>
        <w:t xml:space="preserve"> </w:t>
      </w:r>
      <w:r>
        <w:t xml:space="preserve">faces significant challenges. The aging population in</w:t>
      </w:r>
      <w:r>
        <w:t xml:space="preserve"> </w:t>
      </w:r>
      <w:r>
        <w:rPr>
          <w:bCs/>
          <w:b/>
        </w:rPr>
        <w:t xml:space="preserve">Japan Kyoto</w:t>
      </w:r>
      <w:r>
        <w:t xml:space="preserve">, combined with a declining interest among younger generations in pursuing such arduous career paths, threatens these traditions.</w:t>
      </w:r>
    </w:p>
    <w:bookmarkStart w:id="27" w:name="economic-viability"/>
    <w:p>
      <w:pPr>
        <w:pStyle w:val="Heading3"/>
      </w:pPr>
      <w:r>
        <w:t xml:space="preserve">Economic Viability</w:t>
      </w:r>
    </w:p>
    <w:p>
      <w:pPr>
        <w:pStyle w:val="FirstParagraph"/>
      </w:pPr>
      <w:r>
        <w:t xml:space="preserve">Ticket sales alone are often insufficient to sustain large troupes. While tourism has provided a new revenue stream, there is a tension between adapting performances for tourist consumption and maintaining artistic integrity. Some argue that shortening plays or adding English narration dilutes the experience, while others see it as essential for survival.</w:t>
      </w:r>
    </w:p>
    <w:bookmarkEnd w:id="27"/>
    <w:bookmarkStart w:id="28" w:name="cultural-exchange-vs-preservation"/>
    <w:p>
      <w:pPr>
        <w:pStyle w:val="Heading3"/>
      </w:pPr>
      <w:r>
        <w:t xml:space="preserve">Cultural Exchange vs Preservation</w:t>
      </w:r>
    </w:p>
    <w:p>
      <w:pPr>
        <w:pStyle w:val="FirstParagraph"/>
      </w:pPr>
      <w:r>
        <w:t xml:space="preserve">There is an ongoing debate within the community about how to engage with global audiences. Collaborations with international directors and fusion performances offer new creative avenues but risk straying too far from tradition. The</w:t>
      </w:r>
      <w:r>
        <w:t xml:space="preserve"> </w:t>
      </w:r>
      <w:r>
        <w:rPr>
          <w:bCs/>
          <w:b/>
        </w:rPr>
        <w:t xml:space="preserve">Actor</w:t>
      </w:r>
      <w:r>
        <w:t xml:space="preserve"> </w:t>
      </w:r>
      <w:r>
        <w:t xml:space="preserve">must navigate this balance, serving as both a guardian of heritage and a contemporary artist.</w:t>
      </w:r>
    </w:p>
    <w:bookmarkEnd w:id="28"/>
    <w:bookmarkEnd w:id="29"/>
    <w:bookmarkStart w:id="30" w:name="the-actor-as-cultural-ambassador"/>
    <w:p>
      <w:pPr>
        <w:pStyle w:val="Heading2"/>
      </w:pPr>
      <w:r>
        <w:t xml:space="preserve">The Actor as Cultural Ambassador</w:t>
      </w:r>
    </w:p>
    <w:p>
      <w:pPr>
        <w:pStyle w:val="FirstParagraph"/>
      </w:pPr>
      <w:r>
        <w:t xml:space="preserve">In recent years, the</w:t>
      </w:r>
      <w:r>
        <w:t xml:space="preserve"> </w:t>
      </w:r>
      <w:r>
        <w:rPr>
          <w:bCs/>
          <w:b/>
        </w:rPr>
        <w:t xml:space="preserve">Actor</w:t>
      </w:r>
    </w:p>
    <w:p>
      <w:pPr>
        <w:pStyle w:val="BodyText"/>
      </w:pPr>
      <w:r>
        <w:t xml:space="preserve">This outreach is crucial for sustaining relevance. When a tourist leaves</w:t>
      </w:r>
      <w:r>
        <w:t xml:space="preserve"> </w:t>
      </w:r>
      <w:r>
        <w:rPr>
          <w:bCs/>
          <w:b/>
        </w:rPr>
        <w:t xml:space="preserve">Japan Kyoto</w:t>
      </w:r>
      <w:r>
        <w:t xml:space="preserve"> </w:t>
      </w:r>
      <w:r>
        <w:t xml:space="preserve">with a deeper understanding and appreciation for Noh theater, they become an advocate for its preservation. The</w:t>
      </w:r>
      <w:r>
        <w:t xml:space="preserve"> </w:t>
      </w:r>
      <w:r>
        <w:rPr>
          <w:bCs/>
          <w:b/>
        </w:rPr>
        <w:t xml:space="preserve">Actor</w:t>
      </w:r>
    </w:p>
    <w:bookmarkEnd w:id="30"/>
    <w:bookmarkStart w:id="31" w:name="X5ca8283cb979e9ab2b8778cb821becd7973d8e3"/>
    <w:p>
      <w:pPr>
        <w:pStyle w:val="Heading2"/>
      </w:pPr>
      <w:r>
        <w:t xml:space="preserve">Conclusion: The Future of Performance in Kyoto</w:t>
      </w:r>
    </w:p>
    <w:p>
      <w:pPr>
        <w:pStyle w:val="FirstParagraph"/>
      </w:pPr>
      <w:r>
        <w:t xml:space="preserve">The case of the</w:t>
      </w:r>
      <w:r>
        <w:t xml:space="preserve"> </w:t>
      </w:r>
      <w:r>
        <w:rPr>
          <w:bCs/>
          <w:b/>
        </w:rPr>
        <w:t xml:space="preserve">Actor</w:t>
      </w:r>
      <w:r>
        <w:t xml:space="preserve"> </w:t>
      </w:r>
      <w:r>
        <w:t xml:space="preserve">in</w:t>
      </w:r>
      <w:r>
        <w:t xml:space="preserve"> </w:t>
      </w:r>
      <w:r>
        <w:rPr>
          <w:bCs/>
          <w:b/>
        </w:rPr>
        <w:t xml:space="preserve">Japan Kyoto</w:t>
      </w:r>
      <w:r>
        <w:t xml:space="preserve"> </w:t>
      </w:r>
      <w:r>
        <w:t xml:space="preserve">illustrates the complex interplay between tradition and modernity. These performers are not static figures frozen in time; they are dynamic individuals navigating economic, social, and artistic pressures while upholding centuries-old practices.</w:t>
      </w:r>
    </w:p>
    <w:p>
      <w:pPr>
        <w:pStyle w:val="BodyText"/>
      </w:pPr>
      <w:r>
        <w:t xml:space="preserve">To ensure the survival of these arts, continued support is needed from government bodies, private sponsors, and the public. Initiatives that fund apprenticeships, preserve historic theaters,and promote educational programs about</w:t>
      </w:r>
      <w:r>
        <w:t xml:space="preserve"> </w:t>
      </w:r>
      <w:r>
        <w:rPr>
          <w:bCs/>
          <w:b/>
        </w:rPr>
        <w:t xml:space="preserve">Actor</w:t>
      </w:r>
      <w:r>
        <w:t xml:space="preserve">Actor remains the heartbeat of cultural expression in</w:t>
      </w:r>
    </w:p>
    <w:p>
      <w:pPr>
        <w:pStyle w:val="BodyText"/>
      </w:pPr>
      <w:r>
        <w:t xml:space="preserve">Japan Kyoto. Their dedication ensures that the stories, emotions, and aesthetics of Japan’s past continue to resonate in the present and future. As long as these artists continue to perform with passion and precision, Kyoto will remain a vibrant center for traditional performing arts worldwide.</w:t>
      </w:r>
    </w:p>
    <w:bookmarkEnd w:id="31"/>
    <w:bookmarkStart w:id="32" w:name="recommendations"/>
    <w:p>
      <w:pPr>
        <w:pStyle w:val="Heading2"/>
      </w:pPr>
      <w:r>
        <w:t xml:space="preserve">Recommendations</w:t>
      </w:r>
    </w:p>
    <w:p>
      <w:pPr>
        <w:numPr>
          <w:ilvl w:val="0"/>
          <w:numId w:val="1002"/>
        </w:numPr>
        <w:pStyle w:val="Compact"/>
      </w:pPr>
      <w:r>
        <w:rPr>
          <w:bCs/>
          <w:b/>
        </w:rPr>
        <w:t xml:space="preserve">Increase Educational Outreach:</w:t>
      </w:r>
      <w:r>
        <w:t xml:space="preserve"> </w:t>
      </w:r>
      <w:r>
        <w:t xml:space="preserve">Schools in Kyoto should integrate more hands-on experiences with local performance troupes to foster early interest.</w:t>
      </w:r>
    </w:p>
    <w:p>
      <w:pPr>
        <w:numPr>
          <w:ilvl w:val="0"/>
          <w:numId w:val="1002"/>
        </w:numPr>
        <w:pStyle w:val="Compact"/>
      </w:pPr>
      <w:r>
        <w:rPr>
          <w:bCs/>
          <w:b/>
        </w:rPr>
        <w:t xml:space="preserve">Digital Archiving:</w:t>
      </w:r>
      <w:r>
        <w:t xml:space="preserve"> </w:t>
      </w:r>
      <w:r>
        <w:t xml:space="preserve">Create comprehensive digital libraries of performances to preserve knowledge for future generations and allow global access.</w:t>
      </w:r>
    </w:p>
    <w:p>
      <w:pPr>
        <w:numPr>
          <w:ilvl w:val="0"/>
          <w:numId w:val="1002"/>
        </w:numPr>
        <w:pStyle w:val="Compact"/>
      </w:pPr>
      <w:r>
        <w:rPr>
          <w:bCs/>
          <w:b/>
        </w:rPr>
        <w:t xml:space="preserve">Sustainable Tourism Models:</w:t>
      </w:r>
      <w:r>
        <w:t xml:space="preserve"> </w:t>
      </w:r>
      <w:r>
        <w:t xml:space="preserve">Develop tourism strategies that respect the sanctity of performance spaces while providing economic benefits to actors and troupes.</w:t>
      </w:r>
    </w:p>
    <w:p>
      <w:pPr>
        <w:numPr>
          <w:ilvl w:val="0"/>
          <w:numId w:val="1002"/>
        </w:numPr>
        <w:pStyle w:val="Compact"/>
      </w:pPr>
      <w:r>
        <w:rPr>
          <w:bCs/>
          <w:b/>
        </w:rPr>
        <w:t xml:space="preserve">International Collaborations:</w:t>
      </w:r>
      <w:r>
        <w:t xml:space="preserve"> </w:t>
      </w:r>
      <w:r>
        <w:t xml:space="preserve">Encourage partnerships with foreign theaters to exchange techniques and broaden the creative scope of traditional</w:t>
      </w:r>
    </w:p>
    <w:p>
      <w:pPr>
        <w:numPr>
          <w:ilvl w:val="0"/>
          <w:numId w:val="1000"/>
        </w:numPr>
        <w:pStyle w:val="Compact"/>
      </w:pPr>
      <w:r>
        <w:t xml:space="preserve">Actors in</w:t>
      </w:r>
      <w:r>
        <w:t xml:space="preserve"> </w:t>
      </w:r>
    </w:p>
    <w:p>
      <w:pPr>
        <w:pStyle w:val="FirstParagraph"/>
      </w:pPr>
      <w:r>
        <w:t xml:space="preserve">This case study underscores that the preservation of the</w:t>
      </w:r>
      <w:r>
        <w:t xml:space="preserve"> </w:t>
      </w:r>
      <w:r>
        <w:rPr>
          <w:bCs/>
          <w:b/>
        </w:rPr>
        <w:t xml:space="preserve">Actor</w:t>
      </w:r>
      <w:r>
        <w:t xml:space="preserve">'s art is not just about saving a performance style; it is about safeguarding the soul of</w:t>
      </w:r>
    </w:p>
    <w:p>
      <w:pPr>
        <w:pStyle w:val="BodyText"/>
      </w:pPr>
      <w:r>
        <w:t xml:space="preserve">Japan Kyoto. By supporting these artists, we invest in a living history that enriches our collective human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Enduring Actor in the Cultural Heart of Japan Kyoto</dc:title>
  <dc:creator/>
  <dc:language>en</dc:language>
  <cp:keywords/>
  <dcterms:created xsi:type="dcterms:W3CDTF">2026-07-29T02:23:38Z</dcterms:created>
  <dcterms:modified xsi:type="dcterms:W3CDTF">2026-07-29T02:23:38Z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