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Actor</w:t>
      </w:r>
      <w:r>
        <w:t xml:space="preserve"> </w:t>
      </w:r>
      <w:r>
        <w:t xml:space="preserve">Methodologies</w:t>
      </w:r>
      <w:r>
        <w:t xml:space="preserve"> </w:t>
      </w:r>
      <w:r>
        <w:t xml:space="preserve">in</w:t>
      </w:r>
      <w:r>
        <w:t xml:space="preserve"> </w:t>
      </w:r>
      <w:r>
        <w:t xml:space="preserve">Peru</w:t>
      </w:r>
      <w:r>
        <w:t xml:space="preserve"> </w:t>
      </w:r>
      <w:r>
        <w:t xml:space="preserve">Lima</w:t>
      </w:r>
    </w:p>
    <w:bookmarkStart w:id="31" w:name="X74b5a9fe9b2f68215387329ab70652ab69d8f64"/>
    <w:p>
      <w:pPr>
        <w:pStyle w:val="Heading1"/>
      </w:pPr>
      <w:r>
        <w:t xml:space="preserve">Case Study: The Human Element in Urban Development – Integrating the Actor Concept in Peru Lima</w:t>
      </w:r>
    </w:p>
    <w:p>
      <w:pPr>
        <w:pStyle w:val="FirstParagraph"/>
      </w:pPr>
      <w:r>
        <w:rPr>
          <w:bCs/>
          <w:b/>
        </w:rPr>
        <w:t xml:space="preserve">Date:</w:t>
      </w:r>
      <w:r>
        <w:t xml:space="preserve"> </w:t>
      </w:r>
      <w:r>
        <w:t xml:space="preserve">October 2023</w:t>
      </w:r>
      <w:r>
        <w:br/>
      </w:r>
      <w:r>
        <w:rPr>
          <w:bCs/>
          <w:b/>
        </w:rPr>
        <w:t xml:space="preserve">Location:</w:t>
      </w:r>
      <w:r>
        <w:t xml:space="preserve">Peru Lima</w:t>
      </w:r>
      <w:r>
        <w:br/>
      </w:r>
    </w:p>
    <w:p>
      <w:pPr>
        <w:pStyle w:val="BodyText"/>
      </w:pPr>
      <w:r>
        <w:t xml:space="preserve">Subject:The Strategic Role of the Actor in Social and Economic Narratives</w:t>
      </w:r>
      <w:r>
        <w:br/>
      </w:r>
    </w:p>
    <w:p>
      <w:pPr>
        <w:pStyle w:val="BodyText"/>
      </w:pPr>
      <w:r>
        <w:t xml:space="preserve">Status:Critical Analysis and Operational Framework</w:t>
      </w:r>
    </w:p>
    <w:bookmarkStart w:id="20" w:name="introduction"/>
    <w:p>
      <w:pPr>
        <w:pStyle w:val="Heading2"/>
      </w:pPr>
      <w:r>
        <w:t xml:space="preserve">1. Introduction</w:t>
      </w:r>
    </w:p>
    <w:p>
      <w:pPr>
        <w:pStyle w:val="FirstParagraph"/>
      </w:pPr>
      <w:r>
        <w:t xml:space="preserve">In the complex tapestry of modern urban planning, economic development, and social dynamics, few elements are as pivotal as the individual who engages directly with systems of power, commerce, and culture. This case study explores the multifaceted role of the</w:t>
      </w:r>
      <w:r>
        <w:t xml:space="preserve"> </w:t>
      </w:r>
      <w:r>
        <w:t xml:space="preserve">Actor</w:t>
      </w:r>
      <w:r>
        <w:t xml:space="preserve"> </w:t>
      </w:r>
      <w:r>
        <w:t xml:space="preserve">within specific socio-economic frameworks. Specifically, we analyze how this role is defined, challenged, and realized within one of South America's most vibrant and demanding metropolitan centers:</w:t>
      </w:r>
      <w:r>
        <w:t xml:space="preserve"> </w:t>
      </w:r>
      <w:r>
        <w:t xml:space="preserve">Peru Lima</w:t>
      </w:r>
      <w:r>
        <w:t xml:space="preserve">. Understanding the interaction between the Actor and their environment in</w:t>
      </w:r>
    </w:p>
    <w:p>
      <w:pPr>
        <w:pStyle w:val="BodyText"/>
      </w:pPr>
      <w:r>
        <w:t xml:space="preserve">Peru Lima provides critical insights into resilience, adaptability, and strategic engagement.</w:t>
      </w:r>
    </w:p>
    <w:bookmarkEnd w:id="20"/>
    <w:bookmarkStart w:id="21" w:name="X46b03e5497090f8451c50db605f6d62b4498806"/>
    <w:p>
      <w:pPr>
        <w:pStyle w:val="Heading2"/>
      </w:pPr>
      <w:r>
        <w:t xml:space="preserve">2. Contextual Background: The Landscape of Peru Lima</w:t>
      </w:r>
    </w:p>
    <w:p>
      <w:pPr>
        <w:pStyle w:val="FirstParagraph"/>
      </w:pPr>
      <w:r>
        <w:t xml:space="preserve">Peru Lima</w:t>
      </w:r>
      <w:r>
        <w:t xml:space="preserve">, the capital city of Peru, serves as a unique microcosm of rapid urbanization juxtaposed with deep historical roots. With a population exceeding ten million people,</w:t>
      </w:r>
    </w:p>
    <w:p>
      <w:pPr>
        <w:pStyle w:val="BodyText"/>
      </w:pPr>
      <w:r>
        <w:t xml:space="preserve">Peru Lima is not merely a geographic location but a dynamic ecosystem characterized by stark contrasts. From the colonial architecture of the Historic Centre to the sprawling modern districts like San Isidro and Miraflores, and extending into the vast peri-urban areas known as "asentamientos humanos,"</w:t>
      </w:r>
    </w:p>
    <w:p>
      <w:pPr>
        <w:pStyle w:val="BodyText"/>
      </w:pPr>
      <w:r>
        <w:t xml:space="preserve">Peru Lima presents a diverse array of challenges and opportunities.</w:t>
      </w:r>
    </w:p>
    <w:p>
      <w:pPr>
        <w:pStyle w:val="BodyText"/>
      </w:pPr>
      <w:r>
        <w:t xml:space="preserve">In this environment, traditional hierarchies are often fluid. The informal economy accounts for a significant portion of employment, meaning that many individuals operate outside formal regulatory structures while simultaneously driving economic vitality. For the purposes of this case study, we must define the "Actor" not just as an employee or citizen, but as any entity—individual or organizational—that possesses agency and influences outcomes within</w:t>
      </w:r>
    </w:p>
    <w:p>
      <w:pPr>
        <w:pStyle w:val="BodyText"/>
      </w:pPr>
      <w:r>
        <w:t xml:space="preserve">Peru Lima's complex social fabric.</w:t>
      </w:r>
    </w:p>
    <w:bookmarkEnd w:id="21"/>
    <w:bookmarkStart w:id="22" w:name="defining-the-actor-in-this-context"/>
    <w:p>
      <w:pPr>
        <w:pStyle w:val="Heading2"/>
      </w:pPr>
      <w:r>
        <w:t xml:space="preserve">3. Defining the Actor in This Context</w:t>
      </w:r>
    </w:p>
    <w:p>
      <w:pPr>
        <w:pStyle w:val="FirstParagraph"/>
      </w:pPr>
      <w:r>
        <w:t xml:space="preserve">In standard organizational theory, an "Actor" is often reduced to a role description. However, in the context of</w:t>
      </w:r>
    </w:p>
    <w:p>
      <w:pPr>
        <w:pStyle w:val="BodyText"/>
      </w:pPr>
      <w:r>
        <w:t xml:space="preserve">Peru Lima, the definition must be expanded. The Actor here is characterized by:</w:t>
      </w:r>
    </w:p>
    <w:p>
      <w:pPr>
        <w:numPr>
          <w:ilvl w:val="0"/>
          <w:numId w:val="1001"/>
        </w:numPr>
        <w:pStyle w:val="Compact"/>
      </w:pPr>
      <w:r>
        <w:rPr>
          <w:bCs/>
          <w:b/>
        </w:rPr>
        <w:t xml:space="preserve">Agency amidst Constraint:</w:t>
      </w:r>
      <w:r>
        <w:t xml:space="preserve">The ability to make strategic choices despite limited resources or bureaucratic hurdles.</w:t>
      </w:r>
    </w:p>
    <w:p>
      <w:pPr>
        <w:numPr>
          <w:ilvl w:val="0"/>
          <w:numId w:val="1001"/>
        </w:numPr>
        <w:pStyle w:val="Compact"/>
      </w:pPr>
      <w:r>
        <w:rPr>
          <w:bCs/>
          <w:b/>
        </w:rPr>
        <w:t xml:space="preserve">Cultural Navigation:</w:t>
      </w:r>
      <w:r>
        <w:t xml:space="preserve">The skill to move between different cultural codes, from indigenous Quechua traditions to globalized Western business norms.</w:t>
      </w:r>
    </w:p>
    <w:p>
      <w:pPr>
        <w:numPr>
          <w:ilvl w:val="0"/>
          <w:numId w:val="1001"/>
        </w:numPr>
        <w:pStyle w:val="Compact"/>
      </w:pPr>
      <w:r>
        <w:rPr>
          <w:bCs/>
          <w:b/>
        </w:rPr>
        <w:t xml:space="preserve">Economic Adaptability:</w:t>
      </w:r>
      <w:r>
        <w:t xml:space="preserve">The capacity to pivot quickly in response to market fluctuations typical of emerging economies.</w:t>
      </w:r>
    </w:p>
    <w:p>
      <w:pPr>
        <w:pStyle w:val="FirstParagraph"/>
      </w:pPr>
      <w:r>
        <w:t xml:space="preserve">In</w:t>
      </w:r>
    </w:p>
    <w:p>
      <w:pPr>
        <w:pStyle w:val="BodyText"/>
      </w:pPr>
      <w:r>
        <w:t xml:space="preserve">Peru Lima, the Actor is often a bridge-builder. They connect formal institutions with informal communities, traditional markets with digital platforms, and local artisans with global consumers. Without the proactive engagement of such Actors, development initiatives often fail to gain traction.</w:t>
      </w:r>
    </w:p>
    <w:bookmarkEnd w:id="22"/>
    <w:bookmarkStart w:id="26" w:name="X5d0d03c5cfb4f093e7f32bdc20542f951a22988"/>
    <w:p>
      <w:pPr>
        <w:pStyle w:val="Heading2"/>
      </w:pPr>
      <w:r>
        <w:t xml:space="preserve">4. Case Scenario: The Digital Artisan Initiative</w:t>
      </w:r>
    </w:p>
    <w:p>
      <w:pPr>
        <w:pStyle w:val="FirstParagraph"/>
      </w:pPr>
      <w:r>
        <w:t xml:space="preserve">To illustrate the practical application of this concept, we examine a specific initiative in</w:t>
      </w:r>
    </w:p>
    <w:p>
      <w:pPr>
        <w:pStyle w:val="BodyText"/>
      </w:pPr>
      <w:r>
        <w:t xml:space="preserve">Peru Lima: The "Andes-to-Global" Digital Export Program. This project aimed to connect traditional textile artisans from the Peruvian highlands with international buyers through an e-commerce platform based in</w:t>
      </w:r>
    </w:p>
    <w:p>
      <w:pPr>
        <w:pStyle w:val="BodyText"/>
      </w:pPr>
      <w:r>
        <w:t xml:space="preserve">Peru Lima.</w:t>
      </w:r>
    </w:p>
    <w:bookmarkStart w:id="23" w:name="the-challenge"/>
    <w:p>
      <w:pPr>
        <w:pStyle w:val="Heading3"/>
      </w:pPr>
      <w:r>
        <w:t xml:space="preserve">4.1. The Challenge</w:t>
      </w:r>
    </w:p>
    <w:p>
      <w:pPr>
        <w:pStyle w:val="FirstParagraph"/>
      </w:pPr>
      <w:r>
        <w:t xml:space="preserve">The primary challenge was not technological, but relational. Artisans were skeptical of digital platforms due to past experiences with exploitative intermediaries. Meanwhile, international buyers sought authenticity and consistency that the fragmented supply chain could not guarantee. The existing structure in</w:t>
      </w:r>
    </w:p>
    <w:p>
      <w:pPr>
        <w:pStyle w:val="BodyText"/>
      </w:pPr>
      <w:r>
        <w:t xml:space="preserve">Peru Lima lacked a cohesive "Actor" who could embody trust for both parties.</w:t>
      </w:r>
    </w:p>
    <w:bookmarkEnd w:id="23"/>
    <w:bookmarkStart w:id="24" w:name="the-actors-intervention"/>
    <w:p>
      <w:pPr>
        <w:pStyle w:val="Heading3"/>
      </w:pPr>
      <w:r>
        <w:t xml:space="preserve">4.2. The Actor’s Intervention</w:t>
      </w:r>
    </w:p>
    <w:p>
      <w:pPr>
        <w:pStyle w:val="FirstParagraph"/>
      </w:pPr>
      <w:r>
        <w:t xml:space="preserve">A local social enterprise, acting as the central Actor in this case, implemented a three-pronged strategy:</w:t>
      </w:r>
    </w:p>
    <w:p>
      <w:pPr>
        <w:numPr>
          <w:ilvl w:val="0"/>
          <w:numId w:val="1002"/>
        </w:numPr>
        <w:pStyle w:val="Compact"/>
      </w:pPr>
      <w:r>
        <w:rPr>
          <w:bCs/>
          <w:b/>
        </w:rPr>
        <w:t xml:space="preserve">Educational Empowerment:</w:t>
      </w:r>
      <w:r>
        <w:t xml:space="preserve">The Actor invested time in training artisans on digital literacy and quality control standards. This was not merely technical training but involved changing mindsets about value creation.</w:t>
      </w:r>
    </w:p>
    <w:p>
      <w:pPr>
        <w:numPr>
          <w:ilvl w:val="0"/>
          <w:numId w:val="1002"/>
        </w:numPr>
        <w:pStyle w:val="Compact"/>
      </w:pPr>
      <w:r>
        <w:rPr>
          <w:bCs/>
          <w:b/>
        </w:rPr>
        <w:t xml:space="preserve">Narrative Construction:</w:t>
      </w:r>
      <w:r>
        <w:t xml:space="preserve">The Actor worked closely with designers to ensure that the stories behind the textiles were accurately communicated. In</w:t>
      </w:r>
    </w:p>
    <w:p>
      <w:pPr>
        <w:numPr>
          <w:ilvl w:val="0"/>
          <w:numId w:val="1000"/>
        </w:numPr>
        <w:pStyle w:val="Compact"/>
      </w:pPr>
      <w:r>
        <w:t xml:space="preserve">Peru Lima, storytelling is a powerful economic tool, and the Actor served as the curator of these narratives.</w:t>
      </w:r>
    </w:p>
    <w:p>
      <w:pPr>
        <w:numPr>
          <w:ilvl w:val="0"/>
          <w:numId w:val="1002"/>
        </w:numPr>
        <w:pStyle w:val="Compact"/>
      </w:pPr>
      <w:r>
        <w:rPr>
          <w:bCs/>
          <w:b/>
        </w:rPr>
        <w:t xml:space="preserve">Logistical Coordination:</w:t>
      </w:r>
      <w:r>
        <w:t xml:space="preserve">The Actor established a physical hub in central</w:t>
      </w:r>
    </w:p>
    <w:p>
      <w:pPr>
        <w:numPr>
          <w:ilvl w:val="0"/>
          <w:numId w:val="1000"/>
        </w:numPr>
        <w:pStyle w:val="Compact"/>
      </w:pPr>
      <w:r>
        <w:t xml:space="preserve">Peru Lima to aggregate products, ensuring quality assurance before shipping. This hub became a tangible symbol of reliability for international clients.</w:t>
      </w:r>
    </w:p>
    <w:bookmarkEnd w:id="24"/>
    <w:bookmarkStart w:id="25" w:name="the-outcome"/>
    <w:p>
      <w:pPr>
        <w:pStyle w:val="Heading3"/>
      </w:pPr>
      <w:r>
        <w:t xml:space="preserve">4.3. The Outcome</w:t>
      </w:r>
    </w:p>
    <w:p>
      <w:pPr>
        <w:pStyle w:val="FirstParagraph"/>
      </w:pPr>
      <w:r>
        <w:t xml:space="preserve">The results were significant within the first eighteen months. Export volumes increased by 150%, and artisan incomes rose by an average of 40%. More importantly, a new class of Actors emerged: the artisans themselves began to engage directly with buyers, taking ownership of their brand identity. The initial Actor successfully facilitated a transition from dependency to autonomy.</w:t>
      </w:r>
    </w:p>
    <w:bookmarkEnd w:id="25"/>
    <w:bookmarkEnd w:id="26"/>
    <w:bookmarkStart w:id="27" w:name="Xcaaf3ad047a89827151d72f4d2a4c34ecccc1ce"/>
    <w:p>
      <w:pPr>
        <w:pStyle w:val="Heading2"/>
      </w:pPr>
      <w:r>
        <w:t xml:space="preserve">5. Analysis: Why the Actor Model Matters in Peru Lima</w:t>
      </w:r>
    </w:p>
    <w:p>
      <w:pPr>
        <w:pStyle w:val="FirstParagraph"/>
      </w:pPr>
      <w:r>
        <w:t xml:space="preserve">This case demonstrates why focusing on the "Actor" is crucial for success in</w:t>
      </w:r>
    </w:p>
    <w:p>
      <w:pPr>
        <w:pStyle w:val="BodyText"/>
      </w:pPr>
      <w:r>
        <w:t xml:space="preserve">Peru Lima. Several factors contribute to this necessity:</w:t>
      </w:r>
    </w:p>
    <w:p>
      <w:pPr>
        <w:numPr>
          <w:ilvl w:val="0"/>
          <w:numId w:val="1003"/>
        </w:numPr>
        <w:pStyle w:val="Compact"/>
      </w:pPr>
      <w:r>
        <w:rPr>
          <w:bCs/>
          <w:b/>
        </w:rPr>
        <w:t xml:space="preserve">Institutional Gaps:</w:t>
      </w:r>
      <w:r>
        <w:t xml:space="preserve">In many regions of</w:t>
      </w:r>
    </w:p>
    <w:p>
      <w:pPr>
        <w:numPr>
          <w:ilvl w:val="0"/>
          <w:numId w:val="1000"/>
        </w:numPr>
        <w:pStyle w:val="Compact"/>
      </w:pPr>
      <w:r>
        <w:t xml:space="preserve">Peru Lima, formal institutions may be slow or inaccessible. Actors often fill these gaps, providing services and stability that governments cannot immediately deliver.</w:t>
      </w:r>
    </w:p>
    <w:p>
      <w:pPr>
        <w:numPr>
          <w:ilvl w:val="0"/>
          <w:numId w:val="1003"/>
        </w:numPr>
        <w:pStyle w:val="Compact"/>
      </w:pPr>
      <w:r>
        <w:rPr>
          <w:bCs/>
          <w:b/>
        </w:rPr>
        <w:t xml:space="preserve">Social Capital:</w:t>
      </w:r>
      <w:r>
        <w:t xml:space="preserve">Trust is currency in</w:t>
      </w:r>
    </w:p>
    <w:p>
      <w:pPr>
        <w:numPr>
          <w:ilvl w:val="0"/>
          <w:numId w:val="1000"/>
        </w:numPr>
        <w:pStyle w:val="Compact"/>
      </w:pPr>
      <w:r>
        <w:t xml:space="preserve">Peru Lima. Actors leverage personal networks and social capital to overcome barriers of entry for new technologies or markets.</w:t>
      </w:r>
    </w:p>
    <w:p>
      <w:pPr>
        <w:numPr>
          <w:ilvl w:val="0"/>
          <w:numId w:val="1003"/>
        </w:numPr>
        <w:pStyle w:val="Compact"/>
      </w:pPr>
      <w:r>
        <w:rPr>
          <w:bCs/>
          <w:b/>
        </w:rPr>
        <w:t xml:space="preserve">Cultural Resonance:</w:t>
      </w:r>
      <w:r>
        <w:t xml:space="preserve">An external consultant may understand the economics of</w:t>
      </w:r>
    </w:p>
    <w:p>
      <w:pPr>
        <w:numPr>
          <w:ilvl w:val="0"/>
          <w:numId w:val="1000"/>
        </w:numPr>
        <w:pStyle w:val="Compact"/>
      </w:pPr>
      <w:r>
        <w:t xml:space="preserve">Peru Lima, but a local Actor understands the *feel* of it. They know how to negotiate in a plaza, how to respect elders, and how to leverage humor and community spirit.</w:t>
      </w:r>
    </w:p>
    <w:bookmarkEnd w:id="27"/>
    <w:bookmarkStart w:id="28" w:name="challenges-facing-the-actor"/>
    <w:p>
      <w:pPr>
        <w:pStyle w:val="Heading2"/>
      </w:pPr>
      <w:r>
        <w:t xml:space="preserve">6. Challenges Facing the Actor</w:t>
      </w:r>
    </w:p>
    <w:p>
      <w:pPr>
        <w:pStyle w:val="FirstParagraph"/>
      </w:pPr>
      <w:r>
        <w:t xml:space="preserve">Despite successes, Actors in</w:t>
      </w:r>
    </w:p>
    <w:p>
      <w:pPr>
        <w:pStyle w:val="BodyText"/>
      </w:pPr>
      <w:r>
        <w:t xml:space="preserve">Peru Lima face formidable obstacles. Political instability can disrupt long-term planning. Infrastructure deficits, such as unreliable internet in peripheral areas or traffic congestion affecting logistics, hinder efficiency. Furthermore, regulatory ambiguity often forces Actors to navigate complex legal landscapes that change with political shifts.</w:t>
      </w:r>
    </w:p>
    <w:p>
      <w:pPr>
        <w:pStyle w:val="BodyText"/>
      </w:pPr>
      <w:r>
        <w:t xml:space="preserve">Additionally, the risk of burnout is high for those acting as primary bridges between communities and markets. The emotional labor required to manage expectations on both sides is substantial. Support systems for these Actors are often lacking in</w:t>
      </w:r>
    </w:p>
    <w:p>
      <w:pPr>
        <w:pStyle w:val="BodyText"/>
      </w:pPr>
      <w:r>
        <w:t xml:space="preserve">Peru Lima, making resilience a key performance indicator.</w:t>
      </w:r>
    </w:p>
    <w:bookmarkEnd w:id="28"/>
    <w:bookmarkStart w:id="29" w:name="recommendations-for-stakeholders"/>
    <w:p>
      <w:pPr>
        <w:pStyle w:val="Heading2"/>
      </w:pPr>
      <w:r>
        <w:t xml:space="preserve">7. Recommendations for Stakeholders</w:t>
      </w:r>
    </w:p>
    <w:p>
      <w:pPr>
        <w:pStyle w:val="FirstParagraph"/>
      </w:pPr>
      <w:r>
        <w:t xml:space="preserve">To maximize the potential of the Actor model in future initiatives within</w:t>
      </w:r>
    </w:p>
    <w:p>
      <w:pPr>
        <w:pStyle w:val="BodyText"/>
      </w:pPr>
      <w:r>
        <w:t xml:space="preserve">Peru Lima, stakeholders should consider the following recommendations:</w:t>
      </w:r>
    </w:p>
    <w:p>
      <w:pPr>
        <w:numPr>
          <w:ilvl w:val="0"/>
          <w:numId w:val="1004"/>
        </w:numPr>
        <w:pStyle w:val="Compact"/>
      </w:pPr>
      <w:r>
        <w:rPr>
          <w:bCs/>
          <w:b/>
        </w:rPr>
        <w:t xml:space="preserve">Invest in Capacity Building:</w:t>
      </w:r>
      <w:r>
        <w:t xml:space="preserve">Funding should not just go to technology, but to training Actors in leadership, conflict resolution, and sustainable business practices.</w:t>
      </w:r>
    </w:p>
    <w:p>
      <w:pPr>
        <w:numPr>
          <w:ilvl w:val="0"/>
          <w:numId w:val="1004"/>
        </w:numPr>
        <w:pStyle w:val="Compact"/>
      </w:pPr>
      <w:r>
        <w:rPr>
          <w:bCs/>
          <w:b/>
        </w:rPr>
        <w:t xml:space="preserve">Create Support Networks:</w:t>
      </w:r>
      <w:r>
        <w:t xml:space="preserve">Establish hubs of collaboration where Actors in</w:t>
      </w:r>
    </w:p>
    <w:p>
      <w:pPr>
        <w:numPr>
          <w:ilvl w:val="0"/>
          <w:numId w:val="1000"/>
        </w:numPr>
        <w:pStyle w:val="Compact"/>
      </w:pPr>
      <w:r>
        <w:t xml:space="preserve">Peru Lima can share best practices and support each other during crises.</w:t>
      </w:r>
    </w:p>
    <w:p>
      <w:pPr>
        <w:numPr>
          <w:ilvl w:val="0"/>
          <w:numId w:val="1004"/>
        </w:numPr>
        <w:pStyle w:val="Compact"/>
      </w:pPr>
      <w:r>
        <w:rPr>
          <w:bCs/>
          <w:b/>
        </w:rPr>
        <w:t xml:space="preserve">Promote Policy Clarity:</w:t>
      </w:r>
      <w:r>
        <w:t xml:space="preserve">Government bodies should work to clarify regulations, reducing the burden on Actors who currently bear the cost of compliance ambiguity.</w:t>
      </w:r>
    </w:p>
    <w:p>
      <w:pPr>
        <w:numPr>
          <w:ilvl w:val="0"/>
          <w:numId w:val="1004"/>
        </w:numPr>
        <w:pStyle w:val="Compact"/>
      </w:pPr>
      <w:r>
        <w:rPr>
          <w:bCs/>
          <w:b/>
        </w:rPr>
        <w:t xml:space="preserve">Recognize Informal Networks:</w:t>
      </w:r>
      <w:r>
        <w:t xml:space="preserve">Policymakers must acknowledge that much of economic activity in</w:t>
      </w:r>
    </w:p>
    <w:p>
      <w:pPr>
        <w:numPr>
          <w:ilvl w:val="0"/>
          <w:numId w:val="1000"/>
        </w:numPr>
        <w:pStyle w:val="Compact"/>
      </w:pPr>
      <w:r>
        <w:t xml:space="preserve">Peru Lima happens through informal Actor networks and design inclusive policies that integrate rather than marginalize them.</w:t>
      </w:r>
    </w:p>
    <w:bookmarkEnd w:id="29"/>
    <w:bookmarkStart w:id="30" w:name="conclusion"/>
    <w:p>
      <w:pPr>
        <w:pStyle w:val="Heading2"/>
      </w:pPr>
      <w:r>
        <w:t xml:space="preserve">8. Conclusion</w:t>
      </w:r>
    </w:p>
    <w:p>
      <w:pPr>
        <w:pStyle w:val="FirstParagraph"/>
      </w:pPr>
      <w:r>
        <w:t xml:space="preserve">This case study highlights that the "Actor" is not a passive participant but a driving force in the development of</w:t>
      </w:r>
    </w:p>
    <w:p>
      <w:pPr>
        <w:pStyle w:val="BodyText"/>
      </w:pPr>
      <w:r>
        <w:t xml:space="preserve">Peru Lima. By understanding the specific characteristics, challenges, and potentials of Actors within this unique urban environment, organizations can design more effective, sustainable, and equitable interventions. The story of</w:t>
      </w:r>
    </w:p>
    <w:p>
      <w:pPr>
        <w:pStyle w:val="BodyText"/>
      </w:pPr>
      <w:r>
        <w:t xml:space="preserve">Peru Lima is ultimately written by its Actors—their resilience defines the city's past, their innovation will shape its future. Whether in high-level corporate boardrooms or bustling local markets across</w:t>
      </w:r>
    </w:p>
    <w:p>
      <w:pPr>
        <w:pStyle w:val="BodyText"/>
      </w:pPr>
      <w:r>
        <w:t xml:space="preserve">Peru Lima, the effective engagement of these actors remains the key to unlocking true potential.</w:t>
      </w:r>
    </w:p>
    <w:p>
      <w:pPr>
        <w:pStyle w:val="BodyText"/>
      </w:pPr>
      <w:r>
        <w:t xml:space="preserve">Future research should continue to track how digital transformation is altering the role of the Actor in</w:t>
      </w:r>
    </w:p>
    <w:p>
      <w:pPr>
        <w:pStyle w:val="BodyText"/>
      </w:pPr>
      <w:r>
        <w:t xml:space="preserve">Peru Lima, particularly regarding remote work and global connectivity. As</w:t>
      </w:r>
    </w:p>
    <w:p>
      <w:pPr>
        <w:pStyle w:val="BodyText"/>
      </w:pPr>
      <w:r>
        <w:t xml:space="preserve">Peru Lima continues to evolve, so too will the strategies required to empower those who act within it.</w:t>
      </w:r>
    </w:p>
    <w:p>
      <w:r>
        <w:pict>
          <v:rect style="width:0;height:1.5pt" o:hralign="center" o:hrstd="t" o:hr="t"/>
        </w:pict>
      </w:r>
    </w:p>
    <w:p>
      <w:pPr>
        <w:pStyle w:val="FirstParagraph"/>
      </w:pPr>
      <w:r>
        <w:rPr>
          <w:bCs/>
          <w:b/>
        </w:rPr>
        <w:t xml:space="preserve">Note:</w:t>
      </w:r>
      <w:r>
        <w:t xml:space="preserve"> </w:t>
      </w:r>
      <w:r>
        <w:t xml:space="preserve">This document is for educational and analytical purposes. All names and specific entities mentioned in the case scenario are composite representations designed to illustrate broader principles applicable to the region of</w:t>
      </w:r>
    </w:p>
    <w:p>
      <w:pPr>
        <w:pStyle w:val="BodyText"/>
      </w:pPr>
      <w:r>
        <w:t xml:space="preserve">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Actor Methodologies in Peru Lima</dc:title>
  <dc:creator/>
  <dc:language>en</dc:language>
  <cp:keywords/>
  <dcterms:created xsi:type="dcterms:W3CDTF">2026-07-29T11:28:40Z</dcterms:created>
  <dcterms:modified xsi:type="dcterms:W3CDTF">2026-07-29T11:28:40Z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