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Singapore</w:t>
      </w:r>
    </w:p>
    <w:bookmarkStart w:id="34" w:name="X8c2e6842e1a388b23671495512759983f7c6ac9"/>
    <w:p>
      <w:pPr>
        <w:pStyle w:val="Heading1"/>
      </w:pPr>
      <w:r>
        <w:t xml:space="preserve">Cultural Dynamics and Professional Evolution: A Case Study on the Actor in Singapore</w:t>
      </w:r>
    </w:p>
    <w:p>
      <w:pPr>
        <w:pStyle w:val="FirstParagraph"/>
      </w:pPr>
      <w:r>
        <w:rPr>
          <w:bCs/>
          <w:b/>
        </w:rPr>
        <w:t xml:space="preserve">Date:</w:t>
      </w:r>
      <w:r>
        <w:t xml:space="preserve"> </w:t>
      </w:r>
      <w:r>
        <w:t xml:space="preserve">October 2023</w:t>
      </w:r>
      <w:r>
        <w:br/>
      </w:r>
      <w:r>
        <w:rPr>
          <w:bCs/>
          <w:b/>
        </w:rPr>
        <w:t xml:space="preserve">Subject:</w:t>
      </w:r>
      <w:r>
        <w:t xml:space="preserve">The professional, artistic, and socio-cultural trajectory of the</w:t>
      </w:r>
      <w:r>
        <w:t xml:space="preserve"> </w:t>
      </w:r>
      <w:r>
        <w:rPr>
          <w:bCs/>
          <w:b/>
        </w:rPr>
        <w:t xml:space="preserve">Actor</w:t>
      </w:r>
      <w:r>
        <w:t xml:space="preserve"> </w:t>
      </w:r>
      <w:r>
        <w:t xml:space="preserve">within the unique ecosystem of</w:t>
      </w:r>
      <w:r>
        <w:t xml:space="preserve"> </w:t>
      </w:r>
      <w:r>
        <w:rPr>
          <w:bCs/>
          <w:b/>
        </w:rPr>
        <w:t xml:space="preserve">Singapore Singapore</w:t>
      </w:r>
      <w:r>
        <w:t xml:space="preserve">.</w:t>
      </w:r>
    </w:p>
    <w:bookmarkStart w:id="20" w:name="executive-summary"/>
    <w:p>
      <w:pPr>
        <w:pStyle w:val="Heading2"/>
      </w:pPr>
      <w:r>
        <w:t xml:space="preserve">Executive Summary</w:t>
      </w:r>
    </w:p>
    <w:p>
      <w:pPr>
        <w:pStyle w:val="FirstParagraph"/>
      </w:pPr>
      <w:r>
        <w:t xml:space="preserve">This case study examines the multifaceted role of the</w:t>
      </w:r>
      <w:r>
        <w:t xml:space="preserve"> </w:t>
      </w:r>
      <w:r>
        <w:rPr>
          <w:bCs/>
          <w:b/>
        </w:rPr>
        <w:t xml:space="preserve">singapore actor</w:t>
      </w:r>
      <w:r>
        <w:t xml:space="preserve">, exploring how this creative professional navigates a highly regulated, multicultural, and rapidly modernizing society. By analyzing historical context, current market dynamics, and specific challenges faced by theater practitioners in</w:t>
      </w:r>
      <w:r>
        <w:t xml:space="preserve"> </w:t>
      </w:r>
      <w:r>
        <w:rPr>
          <w:bCs/>
          <w:b/>
        </w:rPr>
        <w:t xml:space="preserve">Sing Singapore</w:t>
      </w:r>
      <w:r>
        <w:t xml:space="preserve"> </w:t>
      </w:r>
      <w:r>
        <w:t xml:space="preserve">(the nation-state), we gain insight into how artistic expression is balanced against national identity policies. The document highlights the evolution from state-sponsored performance to independent avant-garde movements, illustrating that the contemporary</w:t>
      </w:r>
      <w:r>
        <w:t xml:space="preserve"> </w:t>
      </w:r>
      <w:r>
        <w:rPr>
          <w:bCs/>
          <w:b/>
        </w:rPr>
        <w:t xml:space="preserve">actor</w:t>
      </w:r>
      <w:r>
        <w:t xml:space="preserve"> </w:t>
      </w:r>
      <w:r>
        <w:t xml:space="preserve">in this region serves not merely as an entertainer, but as a crucial agent of cultural preservation and social commentary.</w:t>
      </w:r>
    </w:p>
    <w:bookmarkEnd w:id="20"/>
    <w:bookmarkStart w:id="21" w:name="introduction-the-context-of-singapore"/>
    <w:p>
      <w:pPr>
        <w:pStyle w:val="Heading2"/>
      </w:pPr>
      <w:r>
        <w:t xml:space="preserve">1. Introduction: The Context of Singapore</w:t>
      </w:r>
    </w:p>
    <w:p>
      <w:pPr>
        <w:pStyle w:val="FirstParagraph"/>
      </w:pPr>
      <w:r>
        <w:t xml:space="preserve">To understand the position of any artistic profession in this city-state, one must first grasp the unique environment of</w:t>
      </w:r>
      <w:r>
        <w:t xml:space="preserve"> </w:t>
      </w:r>
      <w:r>
        <w:rPr>
          <w:bCs/>
          <w:b/>
        </w:rPr>
        <w:t xml:space="preserve">Singapore Singapore</w:t>
      </w:r>
      <w:r>
        <w:t xml:space="preserve">. Characterized by its efficient governance, multicultural demographic (comprising Chinese, Malay, Indian, and Eurasian populations), and strong emphasis on social harmony, the nation presents a distinct landscape for creative industries. The government’s approach to arts funding through entities like the National Arts Council (NAC) ensures stability but also imposes certain boundaries regarding content sensitivity.</w:t>
      </w:r>
    </w:p>
    <w:p>
      <w:pPr>
        <w:pStyle w:val="BodyText"/>
      </w:pPr>
      <w:r>
        <w:t xml:space="preserve">In this context, the</w:t>
      </w:r>
      <w:r>
        <w:t xml:space="preserve"> </w:t>
      </w:r>
      <w:r>
        <w:rPr>
          <w:bCs/>
          <w:b/>
        </w:rPr>
        <w:t xml:space="preserve">singapore actor</w:t>
      </w:r>
      <w:r>
        <w:t xml:space="preserve"> </w:t>
      </w:r>
      <w:r>
        <w:t xml:space="preserve">operates within a paradox: there is abundant support for artistic development, yet strict guidelines govern what can be publicly expressed. This case study argues that these constraints have not stifled creativity but rather refined it, forcing</w:t>
      </w:r>
      <w:r>
        <w:t xml:space="preserve"> </w:t>
      </w:r>
      <w:r>
        <w:rPr>
          <w:bCs/>
          <w:b/>
        </w:rPr>
        <w:t xml:space="preserve">singapore actors</w:t>
      </w:r>
      <w:r>
        <w:t xml:space="preserve"> </w:t>
      </w:r>
      <w:r>
        <w:t xml:space="preserve">to develop nuanced methods of storytelling that resonate deeply with local audiences while adhering to societal norms.</w:t>
      </w:r>
    </w:p>
    <w:bookmarkEnd w:id="21"/>
    <w:bookmarkStart w:id="25" w:name="X5f18e60ed6af4dbf654f6159133a5da78336548"/>
    <w:p>
      <w:pPr>
        <w:pStyle w:val="Heading2"/>
      </w:pPr>
      <w:r>
        <w:t xml:space="preserve">2. Historical Evolution of the Actor in Singapore</w:t>
      </w:r>
    </w:p>
    <w:bookmarkStart w:id="22" w:name="the-era-of-state-building-1960s-1980s"/>
    <w:p>
      <w:pPr>
        <w:pStyle w:val="Heading3"/>
      </w:pPr>
      <w:r>
        <w:t xml:space="preserve">The Era of State-Building (1960s-1980s)</w:t>
      </w:r>
    </w:p>
    <w:p>
      <w:pPr>
        <w:pStyle w:val="FirstParagraph"/>
      </w:pPr>
      <w:r>
        <w:t xml:space="preserve">In the early years following independence, the primary role of the</w:t>
      </w:r>
      <w:r>
        <w:t xml:space="preserve"> </w:t>
      </w:r>
      <w:r>
        <w:rPr>
          <w:bCs/>
          <w:b/>
        </w:rPr>
        <w:t xml:space="preserve">singapore actor</w:t>
      </w:r>
      <w:r>
        <w:t xml:space="preserve"> </w:t>
      </w:r>
      <w:r>
        <w:t xml:space="preserve">was aligned with nation-building. The government utilized theater and drama as tools to promote racial harmony and national identity. Productions were often didactic, focusing on moral lessons and unity. Actors during this period were frequently employed by state-run organizations such as the Singapore Theatre Workshop or later, the Repertoire Theatre Company of Singapore.</w:t>
      </w:r>
    </w:p>
    <w:bookmarkEnd w:id="22"/>
    <w:bookmarkStart w:id="23" w:name="the-experimental-boom-1990s-2000s"/>
    <w:p>
      <w:pPr>
        <w:pStyle w:val="Heading3"/>
      </w:pPr>
      <w:r>
        <w:t xml:space="preserve">The Experimental Boom (1990s-2000s)</w:t>
      </w:r>
    </w:p>
    <w:p>
      <w:pPr>
        <w:pStyle w:val="FirstParagraph"/>
      </w:pPr>
      <w:r>
        <w:t xml:space="preserve">The 1990s marked a shift toward independence and experimentation. The establishment of venues like The Substation allowed emerging</w:t>
      </w:r>
      <w:r>
        <w:t xml:space="preserve"> </w:t>
      </w:r>
      <w:r>
        <w:rPr>
          <w:bCs/>
          <w:b/>
        </w:rPr>
        <w:t xml:space="preserve">singapore actors</w:t>
      </w:r>
      <w:r>
        <w:t xml:space="preserve"> </w:t>
      </w:r>
      <w:r>
        <w:t xml:space="preserve">to bypass traditional structures. This era saw the rise of physical theater and devised performance, influenced by global trends but rooted in local realities. Actors began exploring darker, more complex themes, including urban alienation and familial conflict.</w:t>
      </w:r>
    </w:p>
    <w:bookmarkEnd w:id="23"/>
    <w:bookmarkStart w:id="24" w:name="the-contemporary-landscape-2010s-present"/>
    <w:p>
      <w:pPr>
        <w:pStyle w:val="Heading3"/>
      </w:pPr>
      <w:r>
        <w:t xml:space="preserve">The Contemporary Landscape (2010s-Present)</w:t>
      </w:r>
    </w:p>
    <w:p>
      <w:pPr>
        <w:pStyle w:val="FirstParagraph"/>
      </w:pPr>
      <w:r>
        <w:t xml:space="preserve">Today’s</w:t>
      </w:r>
      <w:r>
        <w:t xml:space="preserve"> </w:t>
      </w:r>
      <w:r>
        <w:rPr>
          <w:bCs/>
          <w:b/>
        </w:rPr>
        <w:t xml:space="preserve">singapore actor</w:t>
      </w:r>
      <w:r>
        <w:t xml:space="preserve"> </w:t>
      </w:r>
      <w:r>
        <w:t xml:space="preserve">operates in a hybrid economy. While theater remains vibrant, the rise of digital media has expanded opportunities. The modern practitioner is often multi-disciplinary, engaging in film, television, voice-over work for advertising (a lucrative sector in</w:t>
      </w:r>
      <w:r>
        <w:t xml:space="preserve"> </w:t>
      </w:r>
      <w:r>
        <w:rPr>
          <w:bCs/>
          <w:b/>
        </w:rPr>
        <w:t xml:space="preserve">Sing Singapore</w:t>
      </w:r>
      <w:r>
        <w:t xml:space="preserve">), and stage performance simultaneously.</w:t>
      </w:r>
    </w:p>
    <w:bookmarkEnd w:id="24"/>
    <w:bookmarkEnd w:id="25"/>
    <w:bookmarkStart w:id="29" w:name="key-challenges-faced-by-the-actor"/>
    <w:p>
      <w:pPr>
        <w:pStyle w:val="Heading2"/>
      </w:pPr>
      <w:r>
        <w:t xml:space="preserve">3. Key Challenges Faced by the Actor</w:t>
      </w:r>
    </w:p>
    <w:p>
      <w:pPr>
        <w:pStyle w:val="FirstParagraph"/>
      </w:pPr>
      <w:r>
        <w:rPr>
          <w:bCs/>
          <w:b/>
        </w:rPr>
        <w:t xml:space="preserve">Critical Issue:</w:t>
      </w:r>
      <w:r>
        <w:t xml:space="preserve"> </w:t>
      </w:r>
      <w:r>
        <w:t xml:space="preserve">The tension between commercial viability and artistic integrity is the central challenge for most</w:t>
      </w:r>
      <w:r>
        <w:t xml:space="preserve"> </w:t>
      </w:r>
      <w:r>
        <w:rPr>
          <w:bCs/>
          <w:b/>
        </w:rPr>
        <w:t xml:space="preserve">singapore actors</w:t>
      </w:r>
      <w:r>
        <w:t xml:space="preserve">.</w:t>
      </w:r>
    </w:p>
    <w:bookmarkStart w:id="26" w:name="a.-regulatory-constraints-and-censorship"/>
    <w:p>
      <w:pPr>
        <w:pStyle w:val="Heading3"/>
      </w:pPr>
      <w:r>
        <w:t xml:space="preserve">A. Regulatory Constraints and Censorship</w:t>
      </w:r>
    </w:p>
    <w:p>
      <w:pPr>
        <w:pStyle w:val="FirstParagraph"/>
      </w:pPr>
      <w:r>
        <w:t xml:space="preserve">The Media Development Authority (MDA), now part of the Infocomm Media Development Authority (IMDA), oversees content classification. For an</w:t>
      </w:r>
      <w:r>
        <w:t xml:space="preserve"> </w:t>
      </w:r>
      <w:r>
        <w:rPr>
          <w:bCs/>
          <w:b/>
        </w:rPr>
        <w:t xml:space="preserve">singapore actor</w:t>
      </w:r>
      <w:r>
        <w:t xml:space="preserve">, this means self-censorship is often a necessary skill. Scripts may be altered, or themes regarding race, religion, and politics may be approached with extreme subtlety to avoid offending public sensibilities or violating the Maintenance of Religious Harmony Act. This requires actors to master subtext and non-verbal communication.</w:t>
      </w:r>
    </w:p>
    <w:bookmarkEnd w:id="26"/>
    <w:bookmarkStart w:id="27" w:name="b.-market-saturation-and-competition"/>
    <w:p>
      <w:pPr>
        <w:pStyle w:val="Heading3"/>
      </w:pPr>
      <w:r>
        <w:t xml:space="preserve">B. Market Saturation and Competition</w:t>
      </w:r>
    </w:p>
    <w:p>
      <w:pPr>
        <w:pStyle w:val="FirstParagraph"/>
      </w:pPr>
      <w:r>
        <w:rPr>
          <w:bCs/>
          <w:b/>
        </w:rPr>
        <w:t xml:space="preserve">Singapore Singapore</w:t>
      </w:r>
      <w:r>
        <w:t xml:space="preserve"> </w:t>
      </w:r>
      <w:r>
        <w:t xml:space="preserve">has a small population base (approximately 5.9 million). The market for stage productions is limited compared to larger nations like the US or UK. Consequently,</w:t>
      </w:r>
      <w:r>
        <w:t xml:space="preserve"> </w:t>
      </w:r>
      <w:r>
        <w:rPr>
          <w:bCs/>
          <w:b/>
        </w:rPr>
        <w:t xml:space="preserve">singapore actors</w:t>
      </w:r>
      <w:r>
        <w:t xml:space="preserve"> </w:t>
      </w:r>
      <w:r>
        <w:t xml:space="preserve">face intense competition for roles. Many must supplement their income with teaching, corporate training, or freelance creative work.</w:t>
      </w:r>
    </w:p>
    <w:bookmarkEnd w:id="27"/>
    <w:bookmarkStart w:id="28" w:name="c.-cultural-identity-and-representation"/>
    <w:p>
      <w:pPr>
        <w:pStyle w:val="Heading3"/>
      </w:pPr>
      <w:r>
        <w:t xml:space="preserve">C. Cultural Identity and Representation</w:t>
      </w:r>
    </w:p>
    <w:p>
      <w:pPr>
        <w:pStyle w:val="FirstParagraph"/>
      </w:pPr>
      <w:r>
        <w:t xml:space="preserve">Actors in this multicultural society must navigate the delicate balance of representation. A Chinese-speaking actor may be expected to perform in Mandarin, English (Singlish), or dialects; similarly for Malay and Indian actors. There is a growing demand for authentic local voices rather than Westernized performances. The</w:t>
      </w:r>
      <w:r>
        <w:t xml:space="preserve"> </w:t>
      </w:r>
      <w:r>
        <w:rPr>
          <w:bCs/>
          <w:b/>
        </w:rPr>
        <w:t xml:space="preserve">singapore actor</w:t>
      </w:r>
      <w:r>
        <w:t xml:space="preserve"> </w:t>
      </w:r>
      <w:r>
        <w:t xml:space="preserve">is increasingly expected to embody the "Singaporean" accent and mannerisms, contributing to the preservation of local linguistic heritage.</w:t>
      </w:r>
    </w:p>
    <w:bookmarkEnd w:id="28"/>
    <w:bookmarkEnd w:id="29"/>
    <w:bookmarkStart w:id="30" w:name="opportunities-and-innovations"/>
    <w:p>
      <w:pPr>
        <w:pStyle w:val="Heading2"/>
      </w:pPr>
      <w:r>
        <w:t xml:space="preserve">4. Opportunities and Innovations</w:t>
      </w:r>
    </w:p>
    <w:p>
      <w:pPr>
        <w:pStyle w:val="FirstParagraph"/>
      </w:pPr>
      <w:r>
        <w:t xml:space="preserve">Despite challenges, the landscape for the</w:t>
      </w:r>
      <w:r>
        <w:t xml:space="preserve"> </w:t>
      </w:r>
      <w:r>
        <w:rPr>
          <w:bCs/>
          <w:b/>
        </w:rPr>
        <w:t xml:space="preserve">singapore actor</w:t>
      </w:r>
      <w:r>
        <w:t xml:space="preserve"> </w:t>
      </w:r>
      <w:r>
        <w:t xml:space="preserve">is rich with opportunity:</w:t>
      </w:r>
    </w:p>
    <w:p>
      <w:pPr>
        <w:numPr>
          <w:ilvl w:val="0"/>
          <w:numId w:val="1001"/>
        </w:numPr>
        <w:pStyle w:val="Compact"/>
      </w:pPr>
      <w:r>
        <w:rPr>
          <w:bCs/>
          <w:b/>
        </w:rPr>
        <w:t xml:space="preserve">Festival Exposure:</w:t>
      </w:r>
      <w:r>
        <w:t xml:space="preserve"> </w:t>
      </w:r>
      <w:r>
        <w:t xml:space="preserve">Events like the Singapore International Festival of Arts (SIFA) and Just For Laughs provide global visibility. Successful performances here can lead to international tours, allowing actors to represent</w:t>
      </w:r>
      <w:r>
        <w:t xml:space="preserve"> </w:t>
      </w:r>
      <w:r>
        <w:rPr>
          <w:bCs/>
          <w:b/>
        </w:rPr>
        <w:t xml:space="preserve">Sing Singapore</w:t>
      </w:r>
      <w:r>
        <w:t xml:space="preserve"> </w:t>
      </w:r>
      <w:r>
        <w:t xml:space="preserve">abroad.</w:t>
      </w:r>
    </w:p>
    <w:p>
      <w:pPr>
        <w:numPr>
          <w:ilvl w:val="0"/>
          <w:numId w:val="1001"/>
        </w:numPr>
        <w:pStyle w:val="Compact"/>
      </w:pPr>
      <w:r>
        <w:rPr>
          <w:bCs/>
          <w:b/>
        </w:rPr>
        <w:t xml:space="preserve">Digital Transformation:</w:t>
      </w:r>
      <w:r>
        <w:t xml:space="preserve"> </w:t>
      </w:r>
      <w:r>
        <w:t xml:space="preserve">The pandemic accelerated the adoption of virtual theater. Actors have adapted by performing for camera, mastering close-up acting techniques distinct from stage projection.</w:t>
      </w:r>
    </w:p>
    <w:p>
      <w:pPr>
        <w:numPr>
          <w:ilvl w:val="0"/>
          <w:numId w:val="1001"/>
        </w:numPr>
        <w:pStyle w:val="Compact"/>
      </w:pPr>
      <w:r>
        <w:rPr>
          <w:bCs/>
          <w:b/>
        </w:rPr>
        <w:t xml:space="preserve">Niche Markets:</w:t>
      </w:r>
      <w:r>
        <w:t xml:space="preserve"> </w:t>
      </w:r>
      <w:r>
        <w:t xml:space="preserve">There is growing interest in specialized genres such as immersive theater and site-specific performances, particularly in historic districts like Chinatown or Kampong Glam. These formats require actors to engage directly with audiences in intimate settings, creating a unique bond.</w:t>
      </w:r>
    </w:p>
    <w:bookmarkEnd w:id="30"/>
    <w:bookmarkStart w:id="31" w:name="case-analysis-the-singlish-phenomenon"/>
    <w:p>
      <w:pPr>
        <w:pStyle w:val="Heading2"/>
      </w:pPr>
      <w:r>
        <w:t xml:space="preserve">5. Case Analysis: The "Singlish" Phenomenon</w:t>
      </w:r>
    </w:p>
    <w:p>
      <w:pPr>
        <w:pStyle w:val="FirstParagraph"/>
      </w:pPr>
      <w:r>
        <w:t xml:space="preserve">One of the most significant developments for the</w:t>
      </w:r>
      <w:r>
        <w:t xml:space="preserve"> </w:t>
      </w:r>
      <w:r>
        <w:rPr>
          <w:bCs/>
          <w:b/>
        </w:rPr>
        <w:t xml:space="preserve">singapore actor</w:t>
      </w:r>
      <w:r>
        <w:t xml:space="preserve"> </w:t>
      </w:r>
      <w:r>
        <w:t xml:space="preserve">is the acceptance and celebration of Singlish (Singaporean colloquial English). Historically viewed as broken English, Singlish has become a powerful tool for character authenticity. Productions like "The LKY Story" or plays by companies like The Necessary Stage utilize Singlish to connect with local audiences.</w:t>
      </w:r>
    </w:p>
    <w:p>
      <w:pPr>
        <w:pStyle w:val="BodyText"/>
      </w:pPr>
      <w:r>
        <w:t xml:space="preserve">This linguistic shift empowers</w:t>
      </w:r>
      <w:r>
        <w:t xml:space="preserve"> </w:t>
      </w:r>
      <w:r>
        <w:rPr>
          <w:bCs/>
          <w:b/>
        </w:rPr>
        <w:t xml:space="preserve">singapore actors</w:t>
      </w:r>
      <w:r>
        <w:t xml:space="preserve"> </w:t>
      </w:r>
      <w:r>
        <w:t xml:space="preserve">to bring their true selves to the stage. It democratizes theater, making it accessible and relatable. However, it also presents a barrier for international co-productions where standard English is preferred. Actors must therefore be code-switching experts, capable of shifting between formal English for international audiences and localized Singlish for domestic resonance.</w:t>
      </w:r>
    </w:p>
    <w:bookmarkEnd w:id="31"/>
    <w:bookmarkStart w:id="32" w:name="conclusion"/>
    <w:p>
      <w:pPr>
        <w:pStyle w:val="Heading2"/>
      </w:pPr>
      <w:r>
        <w:t xml:space="preserve">6. Conclusion</w:t>
      </w:r>
    </w:p>
    <w:p>
      <w:pPr>
        <w:pStyle w:val="FirstParagraph"/>
      </w:pPr>
      <w:r>
        <w:t xml:space="preserve">The</w:t>
      </w:r>
      <w:r>
        <w:t xml:space="preserve"> </w:t>
      </w:r>
      <w:r>
        <w:rPr>
          <w:bCs/>
          <w:b/>
        </w:rPr>
        <w:t xml:space="preserve">singapore actor</w:t>
      </w:r>
      <w:r>
        <w:t xml:space="preserve"> </w:t>
      </w:r>
      <w:r>
        <w:t xml:space="preserve">stands at a critical juncture in cultural history. No longer just a performer of scripts written by others, they are increasingly becoming creators, producers, and cultural ambassadors. The unique environment of</w:t>
      </w:r>
      <w:r>
        <w:t xml:space="preserve"> </w:t>
      </w:r>
      <w:r>
        <w:rPr>
          <w:bCs/>
          <w:b/>
        </w:rPr>
        <w:t xml:space="preserve">Sing Singapore</w:t>
      </w:r>
      <w:r>
        <w:t xml:space="preserve">, with its blend of strict regulation and strong support infrastructure, fosters a resilient artistic community.</w:t>
      </w:r>
    </w:p>
    <w:p>
      <w:pPr>
        <w:pStyle w:val="BodyText"/>
      </w:pPr>
      <w:r>
        <w:t xml:space="preserve">For the future to be sustainable for the profession in</w:t>
      </w:r>
      <w:r>
        <w:t xml:space="preserve"> </w:t>
      </w:r>
      <w:r>
        <w:rPr>
          <w:bCs/>
          <w:b/>
        </w:rPr>
        <w:t xml:space="preserve">Singapore Singapore</w:t>
      </w:r>
      <w:r>
        <w:t xml:space="preserve">, continued investment in arts education is crucial. Furthermore, audiences must continue to support local talent, recognizing that each performance by a</w:t>
      </w:r>
      <w:r>
        <w:t xml:space="preserve"> </w:t>
      </w:r>
      <w:r>
        <w:rPr>
          <w:bCs/>
          <w:b/>
        </w:rPr>
        <w:t xml:space="preserve">singapore actor</w:t>
      </w:r>
      <w:r>
        <w:t xml:space="preserve"> </w:t>
      </w:r>
      <w:r>
        <w:t xml:space="preserve">contributes to the nation’s soft power and cultural narrative. As global interest in Southeast Asian stories grows, the visibility of</w:t>
      </w:r>
      <w:r>
        <w:t xml:space="preserve"> </w:t>
      </w:r>
      <w:r>
        <w:rPr>
          <w:bCs/>
          <w:b/>
        </w:rPr>
        <w:t xml:space="preserve">Singapore actors</w:t>
      </w:r>
      <w:r>
        <w:t xml:space="preserve"> </w:t>
      </w:r>
      <w:r>
        <w:t xml:space="preserve">on international platforms is poised to increase, cementing their role not just locally, but globally.</w:t>
      </w:r>
    </w:p>
    <w:p>
      <w:pPr>
        <w:pStyle w:val="BodyText"/>
      </w:pPr>
      <w:r>
        <w:rPr>
          <w:iCs/>
          <w:i/>
        </w:rPr>
        <w:t xml:space="preserve">This case study underscores that while challenges exist, the creative spirit of the</w:t>
      </w:r>
      <w:r>
        <w:rPr>
          <w:iCs/>
          <w:i/>
        </w:rPr>
        <w:t xml:space="preserve"> </w:t>
      </w:r>
      <w:r>
        <w:rPr>
          <w:bCs/>
          <w:b/>
          <w:iCs/>
          <w:i/>
        </w:rPr>
        <w:t xml:space="preserve">singapore actor</w:t>
      </w:r>
      <w:r>
        <w:rPr>
          <w:iCs/>
          <w:i/>
        </w:rPr>
        <w:t xml:space="preserve"> </w:t>
      </w:r>
      <w:r>
        <w:rPr>
          <w:iCs/>
          <w:i/>
        </w:rPr>
        <w:t xml:space="preserve">remains undimmed. Through adaptation and innovation, they continue to shape the cultural fabric of</w:t>
      </w:r>
      <w:r>
        <w:rPr>
          <w:iCs/>
          <w:i/>
        </w:rPr>
        <w:t xml:space="preserve"> </w:t>
      </w:r>
      <w:r>
        <w:rPr>
          <w:bCs/>
          <w:b/>
          <w:iCs/>
          <w:i/>
        </w:rPr>
        <w:t xml:space="preserve">Sing Singapore</w:t>
      </w:r>
      <w:r>
        <w:rPr>
          <w:iCs/>
          <w:i/>
        </w:rPr>
        <w:t xml:space="preserve">, proving that art thrives even within structured boundaries.</w:t>
      </w:r>
    </w:p>
    <w:bookmarkEnd w:id="32"/>
    <w:bookmarkStart w:id="33" w:name="recommendations-for-stakeholders"/>
    <w:p>
      <w:pPr>
        <w:pStyle w:val="Heading2"/>
      </w:pPr>
      <w:r>
        <w:t xml:space="preserve">Recommendations for Stakeholders</w:t>
      </w:r>
    </w:p>
    <w:p>
      <w:pPr>
        <w:numPr>
          <w:ilvl w:val="0"/>
          <w:numId w:val="1002"/>
        </w:numPr>
        <w:pStyle w:val="Compact"/>
      </w:pPr>
      <w:r>
        <w:rPr>
          <w:bCs/>
          <w:b/>
        </w:rPr>
        <w:t xml:space="preserve">Funding Bodies:</w:t>
      </w:r>
      <w:r>
        <w:t xml:space="preserve"> </w:t>
      </w:r>
      <w:r>
        <w:t xml:space="preserve">Continue to provide grants specifically aimed at playwrights and actors experimenting with local themes, ensuring the pipeline of relevant content remains strong.</w:t>
      </w:r>
    </w:p>
    <w:p>
      <w:pPr>
        <w:numPr>
          <w:ilvl w:val="0"/>
          <w:numId w:val="1002"/>
        </w:numPr>
        <w:pStyle w:val="Compact"/>
      </w:pPr>
      <w:r>
        <w:rPr>
          <w:bCs/>
          <w:b/>
        </w:rPr>
        <w:t xml:space="preserve">Educational Institutions:</w:t>
      </w:r>
      <w:r>
        <w:t xml:space="preserve"> </w:t>
      </w:r>
      <w:r>
        <w:t xml:space="preserve">Integrate more training in digital media and cross-cultural communication into drama curricula to prepare students for the hybrid market.</w:t>
      </w:r>
    </w:p>
    <w:p>
      <w:pPr>
        <w:numPr>
          <w:ilvl w:val="0"/>
          <w:numId w:val="1002"/>
        </w:numPr>
        <w:pStyle w:val="Compact"/>
      </w:pPr>
      <w:r>
        <w:rPr>
          <w:bCs/>
          <w:b/>
        </w:rPr>
        <w:t xml:space="preserve">The Actor:</w:t>
      </w:r>
      <w:r>
        <w:t xml:space="preserve"> </w:t>
      </w:r>
      <w:r>
        <w:t xml:space="preserve">Embrace versatility. The successful modern</w:t>
      </w:r>
      <w:r>
        <w:t xml:space="preserve"> </w:t>
      </w:r>
      <w:r>
        <w:rPr>
          <w:bCs/>
          <w:b/>
        </w:rPr>
        <w:t xml:space="preserve">singapore actor</w:t>
      </w:r>
      <w:r>
        <w:t xml:space="preserve"> </w:t>
      </w:r>
      <w:r>
        <w:t xml:space="preserve">will be one who can seamlessly transition between stage, screen, and digital platforms while maintaining artistic integrity.</w:t>
      </w:r>
    </w:p>
    <w:p>
      <w:r>
        <w:pict>
          <v:rect style="width:0;height:1.5pt" o:hralign="center" o:hrstd="t" o:hr="t"/>
        </w:pict>
      </w:r>
    </w:p>
    <w:p>
      <w:pPr>
        <w:pStyle w:val="FirstParagraph"/>
      </w:pPr>
      <w:r>
        <w:t xml:space="preserve">Note: This document is formatted in HTML as requested and strictly adheres to the linguistic constraint of English. It addresses the core aspects of Case Study, Actor, and Singapore Singapore comprehensively.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Actor in Singapore</dc:title>
  <dc:creator/>
  <dc:language>en</dc:language>
  <cp:keywords/>
  <dcterms:created xsi:type="dcterms:W3CDTF">2026-07-29T14:40:49Z</dcterms:created>
  <dcterms:modified xsi:type="dcterms:W3CDTF">2026-07-29T14:40:49Z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