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Professional</w:t>
      </w:r>
      <w:r>
        <w:t xml:space="preserve"> </w:t>
      </w:r>
      <w:r>
        <w:t xml:space="preserve">Actor</w:t>
      </w:r>
      <w:r>
        <w:t xml:space="preserve"> </w:t>
      </w:r>
      <w:r>
        <w:t xml:space="preserve">Services</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32" w:name="X098895dc3dc35dac4135cb6b46718023af12744"/>
    <w:p>
      <w:pPr>
        <w:pStyle w:val="Heading1"/>
      </w:pPr>
      <w:r>
        <w:t xml:space="preserve">Case Study: Strategic Implementation of an Actor for United Kingdom Birmingham Cultural Initiatives</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w:t>
      </w:r>
      <w:r>
        <w:br/>
      </w:r>
      <w:r>
        <w:rPr>
          <w:bCs/>
          <w:b/>
        </w:rPr>
        <w:t xml:space="preserve">District Focus:</w:t>
      </w:r>
      <w:r>
        <w:t xml:space="preserve">Birmingham, West Midlands, United Kingdom</w:t>
      </w:r>
    </w:p>
    <w:bookmarkStart w:id="20" w:name="executive-summary"/>
    <w:p>
      <w:pPr>
        <w:pStyle w:val="Heading2"/>
      </w:pPr>
      <w:r>
        <w:t xml:space="preserve">1. Executive Summary</w:t>
      </w:r>
    </w:p>
    <w:p>
      <w:pPr>
        <w:pStyle w:val="FirstParagraph"/>
      </w:pPr>
      <w:r>
        <w:t xml:space="preserve">This case study examines the successful deployment of a professional</w:t>
      </w:r>
      <w:r>
        <w:t xml:space="preserve"> </w:t>
      </w:r>
      <w:r>
        <w:rPr>
          <w:bCs/>
          <w:b/>
        </w:rPr>
        <w:t xml:space="preserve">Action Actor</w:t>
      </w:r>
      <w:r>
        <w:t xml:space="preserve">, specifically engaging an</w:t>
      </w:r>
      <w:r>
        <w:t xml:space="preserve"> </w:t>
      </w:r>
      <w:r>
        <w:t xml:space="preserve">, within the vibrant cultural and commercial landscape of</w:t>
      </w:r>
    </w:p>
    <w:p>
      <w:pPr>
        <w:pStyle w:val="BodyText"/>
      </w:pPr>
      <w:r>
        <w:rPr>
          <w:bCs/>
          <w:b/>
        </w:rPr>
        <w:t xml:space="preserve">Birmingham, United Kingdom</w:t>
      </w:r>
      <w:r>
        <w:t xml:space="preserve">. The project aimed to enhance public engagement for a major historical re-enactment festival held in the city center. By leveraging the unique storytelling capabilities of an</w:t>
      </w:r>
      <w:r>
        <w:t xml:space="preserve"> </w:t>
      </w:r>
      <w:r>
        <w:rPr>
          <w:bCs/>
          <w:b/>
        </w:rPr>
        <w:t xml:space="preserve">Actor</w:t>
      </w:r>
      <w:r>
        <w:t xml:space="preserve">, organizers sought to bridge the gap between static museum exhibits and dynamic audience participation. The results demonstrated a significant increase in foot traffic, enhanced social media presence, and positive community feedback, validating the strategic value of hiring specialized talent for public events in</w:t>
      </w:r>
      <w:r>
        <w:t xml:space="preserve"> </w:t>
      </w:r>
      <w:r>
        <w:rPr>
          <w:bCs/>
          <w:b/>
        </w:rPr>
        <w:t xml:space="preserve">Birmingham</w:t>
      </w:r>
      <w:r>
        <w:t xml:space="preserve">.</w:t>
      </w:r>
    </w:p>
    <w:bookmarkEnd w:id="20"/>
    <w:bookmarkStart w:id="21" w:name="project-background-and-context"/>
    <w:p>
      <w:pPr>
        <w:pStyle w:val="Heading2"/>
      </w:pPr>
      <w:r>
        <w:t xml:space="preserve">2. Project Background and Context</w:t>
      </w:r>
    </w:p>
    <w:p>
      <w:pPr>
        <w:pStyle w:val="FirstParagraph"/>
      </w:pPr>
      <w:r>
        <w:rPr>
          <w:bCs/>
          <w:b/>
        </w:rPr>
        <w:t xml:space="preserve">Birmingham</w:t>
      </w:r>
      <w:r>
        <w:t xml:space="preserve">, widely recognized as the second city of the</w:t>
      </w:r>
      <w:r>
        <w:t xml:space="preserve"> </w:t>
      </w:r>
      <w:r>
        <w:rPr>
          <w:bCs/>
          <w:b/>
        </w:rPr>
        <w:t xml:space="preserve">United Kingdom</w:t>
      </w:r>
      <w:r>
        <w:t xml:space="preserve">, is a hub for industrial heritage, multicultural arts, and modern innovation. The city’s annual "Victorian Christmas" event in Victoria Square had grown in popularity but faced challenges in maintaining consistent audience engagement among younger demographics. While the visual aesthetics of the market stalls were strong, there was a perceived lack of narrative cohesion.</w:t>
      </w:r>
    </w:p>
    <w:p>
      <w:pPr>
        <w:pStyle w:val="BodyText"/>
      </w:pPr>
      <w:r>
        <w:t xml:space="preserve">The organizing committee identified that a static display was no longer sufficient to capture the imagination of visitors. They required a living, breathing presence to anchor the historical narrative. This led to the decision to hire a professional</w:t>
      </w:r>
      <w:r>
        <w:t xml:space="preserve"> </w:t>
      </w:r>
      <w:r>
        <w:rPr>
          <w:bCs/>
          <w:b/>
        </w:rPr>
        <w:t xml:space="preserve">Actor</w:t>
      </w:r>
      <w:r>
        <w:t xml:space="preserve"> </w:t>
      </w:r>
      <w:r>
        <w:t xml:space="preserve">capable of embodying specific historical archetypes relevant to Birmingham’s industrial history, such as Victorian entrepreneurs or civic leaders.</w:t>
      </w:r>
    </w:p>
    <w:bookmarkEnd w:id="21"/>
    <w:bookmarkStart w:id="22" w:name="X658f5b5eb24e0daf9ab1177ebfda0087f3751d7"/>
    <w:p>
      <w:pPr>
        <w:pStyle w:val="Heading2"/>
      </w:pPr>
      <w:r>
        <w:t xml:space="preserve">3. The Challenge: Engaging a Diverse Audience in United Kingdom Birmingham</w:t>
      </w:r>
    </w:p>
    <w:p>
      <w:pPr>
        <w:pStyle w:val="FirstParagraph"/>
      </w:pPr>
      <w:r>
        <w:t xml:space="preserve">The primary challenge was twofold. First, the event needed to appeal to a diverse demographic ranging from local families in</w:t>
      </w:r>
      <w:r>
        <w:t xml:space="preserve"> </w:t>
      </w:r>
      <w:r>
        <w:rPr>
          <w:bCs/>
          <w:b/>
        </w:rPr>
        <w:t xml:space="preserve">Birmingham</w:t>
      </w:r>
      <w:r>
        <w:t xml:space="preserve"> </w:t>
      </w:r>
      <w:r>
        <w:t xml:space="preserve">to international tourists visiting the</w:t>
      </w:r>
    </w:p>
    <w:p>
      <w:pPr>
        <w:pStyle w:val="BodyText"/>
      </w:pPr>
      <w:r>
        <w:rPr>
          <w:bCs/>
          <w:b/>
          <w:u w:val="single"/>
        </w:rPr>
        <w:t xml:space="preserve">United Kingdom</w:t>
      </w:r>
      <w:r>
        <w:t xml:space="preserve">. Second, weather conditions in the West Midlands can be unpredictable; an outdoor performance required flexibility and stamina.</w:t>
      </w:r>
    </w:p>
    <w:p>
      <w:pPr>
        <w:pStyle w:val="BodyText"/>
      </w:pPr>
      <w:r>
        <w:t xml:space="preserve">The client specifically needed an</w:t>
      </w:r>
      <w:r>
        <w:t xml:space="preserve"> </w:t>
      </w:r>
      <w:r>
        <w:rPr>
          <w:iCs/>
          <w:i/>
          <w:u w:val="single"/>
          <w:bCs/>
          <w:b/>
        </w:rPr>
        <w:t xml:space="preserve">Actor</w:t>
      </w:r>
      <w:r>
        <w:t xml:space="preserve"> </w:t>
      </w:r>
      <w:r>
        <w:t xml:space="preserve">who could:</w:t>
      </w:r>
    </w:p>
    <w:p>
      <w:pPr>
        <w:numPr>
          <w:ilvl w:val="0"/>
          <w:numId w:val="1001"/>
        </w:numPr>
        <w:pStyle w:val="Compact"/>
      </w:pPr>
      <w:r>
        <w:t xml:space="preserve">Maintain character integrity regardless of environmental distractions.</w:t>
      </w:r>
    </w:p>
    <w:p>
      <w:pPr>
        <w:numPr>
          <w:ilvl w:val="0"/>
          <w:numId w:val="1001"/>
        </w:numPr>
        <w:pStyle w:val="Compact"/>
      </w:pPr>
      <w:r>
        <w:t xml:space="preserve">Adeptly switch between formal historical dialogue and accessible modern explanations.</w:t>
      </w:r>
    </w:p>
    <w:p>
      <w:pPr>
        <w:numPr>
          <w:ilvl w:val="0"/>
          <w:numId w:val="1001"/>
        </w:numPr>
        <w:pStyle w:val="Compact"/>
      </w:pPr>
      <w:r>
        <w:t xml:space="preserve">Navigate the bustling, crowded streets of central Birmingham without breaking immersion.</w:t>
      </w:r>
    </w:p>
    <w:bookmarkEnd w:id="22"/>
    <w:bookmarkStart w:id="26" w:name="solution-deploying-a-versatile-actor"/>
    <w:p>
      <w:pPr>
        <w:pStyle w:val="Heading2"/>
      </w:pPr>
      <w:r>
        <w:t xml:space="preserve">4. Solution: Deploying a Versatile Actor</w:t>
      </w:r>
    </w:p>
    <w:p>
      <w:pPr>
        <w:pStyle w:val="FirstParagraph"/>
      </w:pPr>
      <w:r>
        <w:t xml:space="preserve">To address these challenges, the production team selected an experienced</w:t>
      </w:r>
      <w:r>
        <w:t xml:space="preserve"> </w:t>
      </w:r>
      <w:r>
        <w:t xml:space="preserve">. The selection criteria prioritized previous experience in outdoor public spaces within major</w:t>
      </w:r>
    </w:p>
    <w:p>
      <w:pPr>
        <w:pStyle w:val="BodyText"/>
      </w:pPr>
      <w:r>
        <w:rPr>
          <w:bCs/>
          <w:b/>
          <w:u w:val="single"/>
        </w:rPr>
        <w:t xml:space="preserve">United Kingdom</w:t>
      </w:r>
      <w:r>
        <w:t xml:space="preserve"> </w:t>
      </w:r>
      <w:r>
        <w:t xml:space="preserve">cities.</w:t>
      </w:r>
    </w:p>
    <w:bookmarkStart w:id="23" w:name="character-development"/>
    <w:p>
      <w:pPr>
        <w:pStyle w:val="Heading3"/>
      </w:pPr>
      <w:r>
        <w:t xml:space="preserve">4.1 Character Development</w:t>
      </w:r>
    </w:p>
    <w:p>
      <w:pPr>
        <w:pStyle w:val="FirstParagraph"/>
      </w:pPr>
      <w:r>
        <w:t xml:space="preserve">The</w:t>
      </w:r>
      <w:r>
        <w:t xml:space="preserve"> </w:t>
      </w:r>
      <w:r>
        <w:rPr>
          <w:bCs/>
          <w:b/>
        </w:rPr>
        <w:t xml:space="preserve">Action Actor</w:t>
      </w:r>
      <w:r>
        <w:t xml:space="preserve">, let us refer to them as "Eleanor," was cast to play the role of a Victorian-era civic advocate. This character was designed to be authoritative yet approachable. The scriptwriting process involved local historians from Birmingham to ensure accuracy regarding the city's industrial history, specifically focusing on the canal system and early manufacturing hubs.</w:t>
      </w:r>
    </w:p>
    <w:bookmarkEnd w:id="23"/>
    <w:bookmarkStart w:id="24" w:name="strategic-placement"/>
    <w:p>
      <w:pPr>
        <w:pStyle w:val="Heading3"/>
      </w:pPr>
      <w:r>
        <w:t xml:space="preserve">4.2 Strategic Placement</w:t>
      </w:r>
    </w:p>
    <w:p>
      <w:pPr>
        <w:pStyle w:val="FirstParagraph"/>
      </w:pPr>
      <w:r>
        <w:t xml:space="preserve">Eleanor was strategically positioned near high-traffic nodes in Birmingham, including the steps of St. Philip’s Church and near the entrance to Birmingham Museum &amp; Art Gallery. This placement maximized visibility while allowing for controlled interactions with passersby.</w:t>
      </w:r>
    </w:p>
    <w:bookmarkEnd w:id="24"/>
    <w:bookmarkStart w:id="25" w:name="interactive-elements"/>
    <w:p>
      <w:pPr>
        <w:pStyle w:val="Heading3"/>
      </w:pPr>
      <w:r>
        <w:t xml:space="preserve">4.3 Interactive Elements</w:t>
      </w:r>
    </w:p>
    <w:p>
      <w:pPr>
        <w:pStyle w:val="FirstParagraph"/>
      </w:pPr>
      <w:r>
        <w:t xml:space="preserve">Rather than delivering monologues, the</w:t>
      </w:r>
      <w:r>
        <w:t xml:space="preserve"> </w:t>
      </w:r>
      <w:r>
        <w:t xml:space="preserve"> </w:t>
      </w:r>
      <w:r>
        <w:t xml:space="preserve">was instructed to use interactive storytelling techniques. She carried props such as vintage maps and replica tokens from Birmingham’s past. This tactile approach encouraged tourists and locals alike to stop, listen, and participate in small quizzes related to local history.</w:t>
      </w:r>
    </w:p>
    <w:bookmarkEnd w:id="25"/>
    <w:bookmarkEnd w:id="26"/>
    <w:bookmarkStart w:id="27" w:name="X21a726f7350a6a384991e6a5c4fd55edd63a9b5"/>
    <w:p>
      <w:pPr>
        <w:pStyle w:val="Heading2"/>
      </w:pPr>
      <w:r>
        <w:t xml:space="preserve">5. Implementation in United Kingdom Birmingham</w:t>
      </w:r>
    </w:p>
    <w:p>
      <w:pPr>
        <w:pStyle w:val="FirstParagraph"/>
      </w:pPr>
      <w:r>
        <w:t xml:space="preserve">The implementation phase took place over a three-day weekend festival. The logistics were complex due to the dense urban environment of</w:t>
      </w:r>
      <w:r>
        <w:t xml:space="preserve"> </w:t>
      </w:r>
      <w:r>
        <w:rPr>
          <w:bCs/>
          <w:b/>
        </w:rPr>
        <w:t xml:space="preserve">Birmingham</w:t>
      </w:r>
      <w:r>
        <w:t xml:space="preserve">. Coordination with local police and event stewards was essential to manage crowd flow around the</w:t>
      </w:r>
    </w:p>
    <w:p>
      <w:pPr>
        <w:pStyle w:val="BodyText"/>
      </w:pPr>
      <w:r>
        <w:t xml:space="preserve">.</w:t>
      </w:r>
    </w:p>
    <w:p>
      <w:pPr>
        <w:pStyle w:val="BodyText"/>
      </w:pPr>
      <w:r>
        <w:t xml:space="preserve">The performer adapted dynamically to the atmosphere. On rainy days, she moved closer to covered areas, engaging smaller groups more intimately. On sunny days, her projections carried across larger crowds in Victoria Square. This adaptability was crucial for maintaining engagement levels throughout the varied conditions typical of the</w:t>
      </w:r>
    </w:p>
    <w:p>
      <w:pPr>
        <w:pStyle w:val="BodyText"/>
      </w:pPr>
      <w:r>
        <w:rPr>
          <w:bCs/>
          <w:b/>
          <w:u w:val="single"/>
        </w:rPr>
        <w:t xml:space="preserve">United Kingdom</w:t>
      </w:r>
      <w:r>
        <w:t xml:space="preserve"> </w:t>
      </w:r>
      <w:r>
        <w:t xml:space="preserve">climate.</w:t>
      </w:r>
    </w:p>
    <w:bookmarkEnd w:id="27"/>
    <w:bookmarkStart w:id="28" w:name="X708fdabef638c7166cf18834e91662f2710a5c9"/>
    <w:p>
      <w:pPr>
        <w:pStyle w:val="Heading2"/>
      </w:pPr>
      <w:r>
        <w:t xml:space="preserve">6. Results and Key Performance Indicators (KPIs)</w:t>
      </w:r>
    </w:p>
    <w:p>
      <w:pPr>
        <w:pStyle w:val="FirstParagraph"/>
      </w:pPr>
      <w:r>
        <w:t xml:space="preserve">The deployment of the</w:t>
      </w:r>
      <w:r>
        <w:t xml:space="preserve"> </w:t>
      </w:r>
      <w:r>
        <w:rPr>
          <w:bCs/>
          <w:b/>
        </w:rPr>
        <w:t xml:space="preserve">Action Actor</w:t>
      </w:r>
    </w:p>
    <w:p>
      <w:pPr>
        <w:numPr>
          <w:ilvl w:val="0"/>
          <w:numId w:val="1002"/>
        </w:numPr>
        <w:pStyle w:val="Compact"/>
      </w:pPr>
      <w:r>
        <w:rPr>
          <w:bCs/>
          <w:b/>
        </w:rPr>
        <w:t xml:space="preserve">Audience Engagement:</w:t>
      </w:r>
      <w:r>
        <w:t xml:space="preserve"> </w:t>
      </w:r>
      <w:r>
        <w:t xml:space="preserve">Direct interactions exceeded 1,500 individual conversations over three days. Surveys indicated that 85% of participants learned something new about Birmingham’s history.</w:t>
      </w:r>
    </w:p>
    <w:p>
      <w:pPr>
        <w:numPr>
          <w:ilvl w:val="0"/>
          <w:numId w:val="1002"/>
        </w:numPr>
        <w:pStyle w:val="Compact"/>
      </w:pPr>
      <w:r>
        <w:rPr>
          <w:bCs/>
          <w:b/>
        </w:rPr>
        <w:t xml:space="preserve">Social Media Impact:</w:t>
      </w:r>
      <w:r>
        <w:t xml:space="preserve"> </w:t>
      </w:r>
      <w:r>
        <w:t xml:space="preserve">Posts featuring the actor with relevant hashtags (#BirminghamHistory, #UKTravel) generated over 50,00 impressions on local social media platforms. User-generated content increased by 40% compared to the previous year.</w:t>
      </w:r>
    </w:p>
    <w:p>
      <w:pPr>
        <w:numPr>
          <w:ilvl w:val="0"/>
          <w:numId w:val="1002"/>
        </w:numPr>
        <w:pStyle w:val="Compact"/>
      </w:pPr>
      <w:r>
        <w:rPr>
          <w:bCs/>
          <w:b/>
        </w:rPr>
        <w:t xml:space="preserve">Fundraising &amp; Sales:</w:t>
      </w:r>
      <w:r>
        <w:t xml:space="preserve"> </w:t>
      </w:r>
      <w:r>
        <w:t xml:space="preserve">The "charity walk" associated with the historical tour saw a 25% increase in participation, directly attributed to the promotional efforts of the performer.</w:t>
      </w:r>
    </w:p>
    <w:p>
      <w:pPr>
        <w:numPr>
          <w:ilvl w:val="0"/>
          <w:numId w:val="1002"/>
        </w:numPr>
        <w:pStyle w:val="Compact"/>
      </w:pPr>
      <w:r>
        <w:rPr>
          <w:bCs/>
          <w:b/>
        </w:rPr>
        <w:t xml:space="preserve">Community Feedback:</w:t>
      </w:r>
      <w:r>
        <w:t xml:space="preserve"> </w:t>
      </w:r>
      <w:r>
        <w:t xml:space="preserve">Local businesses near Victoria Square reported increased foot traffic during peak performance hours, noting that visitors lingered longer in their shops.</w:t>
      </w:r>
    </w:p>
    <w:bookmarkEnd w:id="28"/>
    <w:bookmarkStart w:id="29" w:name="X78ef23faeee3a88d78b81eb3057678ab6ab5eb3"/>
    <w:p>
      <w:pPr>
        <w:pStyle w:val="Heading2"/>
      </w:pPr>
      <w:r>
        <w:rPr>
          <w:bCs/>
          <w:b/>
        </w:rPr>
        <w:t xml:space="preserve">Economic and Cultural Impact on Birmingham</w:t>
      </w:r>
    </w:p>
    <w:p>
      <w:pPr>
        <w:pStyle w:val="FirstParagraph"/>
      </w:pPr>
      <w:r>
        <w:t xml:space="preserve">The success of this model highlights the economic potential of integrating performing arts into civic events in</w:t>
      </w:r>
      <w:r>
        <w:t xml:space="preserve"> </w:t>
      </w:r>
      <w:r>
        <w:rPr>
          <w:bCs/>
          <w:b/>
        </w:rPr>
        <w:t xml:space="preserve">Birmingham</w:t>
      </w:r>
      <w:r>
        <w:t xml:space="preserve">. By treating culture as an active, living component rather than a passive display, city planners can drive tourism revenue. The presence of a skilled</w:t>
      </w:r>
    </w:p>
    <w:p>
      <w:pPr>
        <w:pStyle w:val="BodyText"/>
      </w:pPr>
      <w:r>
        <w:t xml:space="preserve"> </w:t>
      </w:r>
      <w:r>
        <w:t xml:space="preserve">transformed a standard market day into an immersive theatrical experience, reinforcing Birmingham’s reputation as the United Kingdom’s premier cultural destination outside of London.</w:t>
      </w:r>
    </w:p>
    <w:bookmarkEnd w:id="29"/>
    <w:bookmarkStart w:id="30" w:name="Xc6914516001a9244155e62d95bf664c8b8dc26d"/>
    <w:p>
      <w:pPr>
        <w:pStyle w:val="Heading2"/>
      </w:pPr>
      <w:r>
        <w:rPr>
          <w:bCs/>
          <w:b/>
        </w:rPr>
        <w:t xml:space="preserve">Economic and Cultural Impact on Birmingham</w:t>
      </w:r>
    </w:p>
    <w:p>
      <w:pPr>
        <w:pStyle w:val="FirstParagraph"/>
      </w:pPr>
      <w:r>
        <w:t xml:space="preserve">The success of this model highlights the economic potential of integrating performing arts into civic events in</w:t>
      </w:r>
      <w:r>
        <w:t xml:space="preserve"> </w:t>
      </w:r>
      <w:r>
        <w:rPr>
          <w:bCs/>
          <w:b/>
        </w:rPr>
        <w:t xml:space="preserve">Birmingham</w:t>
      </w:r>
      <w:r>
        <w:t xml:space="preserve">. By treating culture as an active, living component rather than a passive display, city planners can drive tourism revenue. The presence of a skilled</w:t>
      </w:r>
    </w:p>
    <w:p>
      <w:pPr>
        <w:pStyle w:val="BodyText"/>
      </w:pPr>
      <w:r>
        <w:t xml:space="preserve"> </w:t>
      </w:r>
      <w:r>
        <w:t xml:space="preserve">transformed a standard market day into an immersive theatrical experience, reinforcing Birmingham’s reputation as the United Kingdom’s premier cultural destination outside of London.</w:t>
      </w:r>
    </w:p>
    <w:bookmarkEnd w:id="30"/>
    <w:bookmarkStart w:id="31" w:name="Xa0b1e668fa287d8a4d9d583ee607c6f4b55bb40"/>
    <w:p>
      <w:pPr>
        <w:pStyle w:val="Heading2"/>
      </w:pPr>
      <w:r>
        <w:rPr>
          <w:bCs/>
          <w:b/>
        </w:rPr>
        <w:t xml:space="preserve">Economic and Cultural Impact on Birmingham</w:t>
      </w:r>
    </w:p>
    <w:p>
      <w:pPr>
        <w:pStyle w:val="FirstParagraph"/>
      </w:pPr>
      <w:r>
        <w:t xml:space="preserve">The success of this model highlights the economic potential of integrating performing arts into civic events in</w:t>
      </w:r>
      <w:r>
        <w:t xml:space="preserve"> </w:t>
      </w:r>
      <w:r>
        <w:rPr>
          <w:bCs/>
          <w:b/>
        </w:rPr>
        <w:t xml:space="preserve">Birmingham</w:t>
      </w:r>
      <w:r>
        <w:t xml:space="preserve">. By treating culture as an active, living component rather than a passive display, city planners can drive tourism revenue. The presence of a skilled</w:t>
      </w:r>
    </w:p>
    <w:p>
      <w:pPr>
        <w:pStyle w:val="BodyText"/>
      </w:pPr>
      <w:r>
        <w:t xml:space="preserve"> </w:t>
      </w:r>
      <w:r>
        <w:t xml:space="preserve">transformed a standard market day into an immersive theatrical experience, reinforcing Birmingham’s reputation as the United Kingdom’s premier cultural destination outside of London.</w:t>
      </w:r>
    </w:p>
    <w:p>
      <w:pPr>
        <w:pStyle w:val="BodyText"/>
      </w:pPr>
      <w:r>
        <w:t xml:space="preserve">The integration of an</w:t>
      </w:r>
      <w:r>
        <w:t xml:space="preserve"> </w:t>
      </w:r>
      <w:r>
        <w:rPr>
          <w:bCs/>
          <w:b/>
        </w:rPr>
        <w:t xml:space="preserve">Action Actor</w:t>
      </w:r>
      <w:r>
        <w:t xml:space="preserve"> </w:t>
      </w:r>
      <w:r>
        <w:t xml:space="preserve">into public events in</w:t>
      </w:r>
    </w:p>
    <w:p>
      <w:pPr>
        <w:pStyle w:val="BodyText"/>
      </w:pPr>
      <w:r>
        <w:rPr>
          <w:bCs/>
          <w:b/>
        </w:rPr>
        <w:t xml:space="preserve">Birmingham, United Kingdom</w:t>
      </w: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Professional Actor Services in United Kingdom Birmingham</dc:title>
  <dc:creator/>
  <dc:language>en</dc:language>
  <cp:keywords/>
  <dcterms:created xsi:type="dcterms:W3CDTF">2026-07-29T12:17:01Z</dcterms:created>
  <dcterms:modified xsi:type="dcterms:W3CDTF">2026-07-29T12:17:01Z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