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31" w:name="Xfbf8cdf02b586c7d679d2f5c4b89013a6fd5e70"/>
    <w:p>
      <w:pPr>
        <w:pStyle w:val="Heading1"/>
      </w:pPr>
      <w:r>
        <w:t xml:space="preserve">Aerospace Engineer in Australia Melbourne: A Strategic Case Study on Innovation, Defense, and Commercial Aviation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Victoria, Australia (Melbourne)</w:t>
      </w:r>
      <w:r>
        <w:br/>
      </w:r>
      <w:r>
        <w:rPr>
          <w:bCs/>
          <w:b/>
        </w:rPr>
        <w:t xml:space="preserve">Subject:</w:t>
      </w:r>
      <w:r>
        <w:t xml:space="preserve">The Professional Trajectory and Economic Impact of the Aerospace Engineer in the Melbourne Tech Hub</w:t>
      </w:r>
    </w:p>
    <w:bookmarkStart w:id="20" w:name="executive-summary"/>
    <w:p>
      <w:pPr>
        <w:pStyle w:val="Heading2"/>
      </w:pPr>
      <w:r>
        <w:t xml:space="preserve">Executive Summary</w:t>
      </w:r>
    </w:p>
    <w:p>
      <w:pPr>
        <w:pStyle w:val="FirstParagraph"/>
      </w:pPr>
      <w:r>
        <w:t xml:space="preserve">Melbourne, often cited as one of the most liveable cities in the world, has simultaneously emerged as a critical hub for advanced manufacturing and engineering excellence in Asia-Pacific. Within this dynamic ecosystem, the role of the Aerospace Engineer in Australia Melbourne context is pivotal. This case study explores how aerospace engineers operating within Melbourne are navigating complex challenges ranging from defense procurement cycles to commercial aviation sustainability. By analyzing key projects, skill requirements, and economic contributions, we highlight why Melbourne has become a preferred location for high-tech aerospace ventures and how local engineers are driving global innovation.</w:t>
      </w:r>
    </w:p>
    <w:bookmarkEnd w:id="20"/>
    <w:bookmarkStart w:id="21" w:name="X33fde434ddbce0b9ab6fad708b290f1bf8fcd1e"/>
    <w:p>
      <w:pPr>
        <w:pStyle w:val="Heading2"/>
      </w:pPr>
      <w:r>
        <w:t xml:space="preserve">1. Contextual Background: The Rise of Melbourne as an Aerospace Hub</w:t>
      </w:r>
    </w:p>
    <w:p>
      <w:pPr>
        <w:pStyle w:val="FirstParagraph"/>
      </w:pPr>
      <w:r>
        <w:t xml:space="preserve">While Perth in Western Australia is traditionally associated with heavy defense manufacturing, Melbourne has carved out a distinct niche focused on research and development (R&amp;D), unmanned aerial systems (UAS), avionics software, and sustainable aviation technologies. The presence of world-class institutions such as the University of Melbourne and Monash University provides a robust talent pipeline for the</w:t>
      </w:r>
      <w:r>
        <w:t xml:space="preserve"> </w:t>
      </w:r>
      <w:r>
        <w:rPr>
          <w:bCs/>
          <w:b/>
        </w:rPr>
        <w:t xml:space="preserve">Aerospace Engineer in Australia Melbourne</w:t>
      </w:r>
      <w:r>
        <w:t xml:space="preserve"> </w:t>
      </w:r>
      <w:r>
        <w:t xml:space="preserve">sector.</w:t>
      </w:r>
    </w:p>
    <w:p>
      <w:pPr>
        <w:pStyle w:val="BodyText"/>
      </w:pPr>
      <w:r>
        <w:t xml:space="preserve">The Victorian government’s "Advanced Manufacturing Strategy" has specifically targeted aerospace components as a key growth industry. This policy environment has encouraged both domestic startups and international giants to establish engineering centers in suburbs like Clayton, Footscray, and the broader Melbourne metropolitan area. Consequently, the demand for specialized engineers who understand both traditional aerodynamics and modern digital twin technologies has surged.</w:t>
      </w:r>
    </w:p>
    <w:bookmarkEnd w:id="21"/>
    <w:bookmarkStart w:id="25" w:name="X74e78ada8446b2c29d4132d51670d7ba83f023f"/>
    <w:p>
      <w:pPr>
        <w:pStyle w:val="Heading2"/>
      </w:pPr>
      <w:r>
        <w:t xml:space="preserve">2. Case Profile: Project "SkyGuard" – A Collaborative Defense Initiative</w:t>
      </w:r>
    </w:p>
    <w:p>
      <w:pPr>
        <w:pStyle w:val="FirstParagraph"/>
      </w:pPr>
      <w:r>
        <w:t xml:space="preserve">To illustrate the practical application of aerospace engineering in this region, we examine a hypothetical but representative case study titled "SkyGuard." This project represents a consortium involving Lockheed Martin Australia, local startups based in Melbourne’s innovation precincts, and university researchers.</w:t>
      </w:r>
    </w:p>
    <w:bookmarkStart w:id="22" w:name="the-challenge"/>
    <w:p>
      <w:pPr>
        <w:pStyle w:val="Heading3"/>
      </w:pPr>
      <w:r>
        <w:t xml:space="preserve">2.1 The Challenge</w:t>
      </w:r>
    </w:p>
    <w:p>
      <w:pPr>
        <w:pStyle w:val="FirstParagraph"/>
      </w:pPr>
      <w:r>
        <w:t xml:space="preserve">The Australian Department of Defence requires next-generation unmanned air systems capable of operating in harsh environmental conditions across the northern territories. The primary challenge was not just hardware durability but also the integration of AI-driven navigation systems that could operate with minimal human intervention. For an</w:t>
      </w:r>
      <w:r>
        <w:t xml:space="preserve"> </w:t>
      </w:r>
      <w:r>
        <w:rPr>
          <w:bCs/>
          <w:b/>
        </w:rPr>
        <w:t xml:space="preserve">Aerospace Engineer in Australia Melbourne</w:t>
      </w:r>
      <w:r>
        <w:t xml:space="preserve">, this required a multidisciplinary approach combining mechanical design, software integration, and rigorous safety compliance.</w:t>
      </w:r>
    </w:p>
    <w:bookmarkEnd w:id="22"/>
    <w:bookmarkStart w:id="23" w:name="the-role-of-the-aerospace-engineer"/>
    <w:p>
      <w:pPr>
        <w:pStyle w:val="Heading3"/>
      </w:pPr>
      <w:r>
        <w:t xml:space="preserve">2.2 The Role of the Aerospace Engineer</w:t>
      </w:r>
    </w:p>
    <w:p>
      <w:pPr>
        <w:pStyle w:val="FirstParagraph"/>
      </w:pPr>
      <w:r>
        <w:t xml:space="preserve">In this project, the lead aerospace engineer was responsible for:</w:t>
      </w:r>
    </w:p>
    <w:p>
      <w:pPr>
        <w:numPr>
          <w:ilvl w:val="0"/>
          <w:numId w:val="1001"/>
        </w:numPr>
        <w:pStyle w:val="Compact"/>
      </w:pPr>
      <w:r>
        <w:rPr>
          <w:bCs/>
          <w:b/>
        </w:rPr>
        <w:t xml:space="preserve">Aerodynamic Optimization:</w:t>
      </w:r>
      <w:r>
        <w:t xml:space="preserve"> </w:t>
      </w:r>
      <w:r>
        <w:t xml:space="preserve">Utilizing Computational Fluid Dynamics (CFD) to design a wing structure that maximizes range while minimizing fuel consumption.</w:t>
      </w:r>
    </w:p>
    <w:p>
      <w:pPr>
        <w:numPr>
          <w:ilvl w:val="0"/>
          <w:numId w:val="1001"/>
        </w:numPr>
        <w:pStyle w:val="Compact"/>
      </w:pPr>
      <w:r>
        <w:rPr>
          <w:bCs/>
          <w:b/>
        </w:rPr>
        <w:t xml:space="preserve">Materiel Selection:</w:t>
      </w:r>
      <w:r>
        <w:t xml:space="preserve"> </w:t>
      </w:r>
      <w:r>
        <w:t xml:space="preserve">Selecting composite materials that withstand extreme temperature fluctuations and UV exposure, specific to the Australian environment.</w:t>
      </w:r>
    </w:p>
    <w:p>
      <w:pPr>
        <w:numPr>
          <w:ilvl w:val="0"/>
          <w:numId w:val="1001"/>
        </w:numPr>
        <w:pStyle w:val="Compact"/>
      </w:pPr>
      <w:r>
        <w:rPr>
          <w:bCs/>
          <w:b/>
        </w:rPr>
        <w:t xml:space="preserve">Safety Certification:</w:t>
      </w:r>
      <w:r>
        <w:t xml:space="preserve"> </w:t>
      </w:r>
      <w:r>
        <w:t xml:space="preserve">Navigating the complex regulatory landscape of CASA (Civil Aviation Safety Authority) and Defence standards.</w:t>
      </w:r>
    </w:p>
    <w:bookmarkEnd w:id="23"/>
    <w:bookmarkStart w:id="24" w:name="the-outcome"/>
    <w:p>
      <w:pPr>
        <w:pStyle w:val="Heading3"/>
      </w:pPr>
      <w:r>
        <w:t xml:space="preserve">2.3 The Outcome</w:t>
      </w:r>
    </w:p>
    <w:p>
      <w:pPr>
        <w:pStyle w:val="FirstParagraph"/>
      </w:pPr>
      <w:r>
        <w:t xml:space="preserve">The resulting UAV prototype reduced fuel consumption by 15% compared to existing models through optimized aerodynamics. The project demonstrated that Melbourne-based engineers could deliver cutting-edge solutions that are competitive on the global stage.</w:t>
      </w:r>
    </w:p>
    <w:bookmarkEnd w:id="24"/>
    <w:bookmarkEnd w:id="25"/>
    <w:bookmarkStart w:id="27" w:name="key-competencies-and-skill-sets"/>
    <w:p>
      <w:pPr>
        <w:pStyle w:val="Heading2"/>
      </w:pPr>
      <w:r>
        <w:t xml:space="preserve">3. Key Competencies and Skill Sets</w:t>
      </w:r>
    </w:p>
    <w:p>
      <w:pPr>
        <w:pStyle w:val="FirstParagraph"/>
      </w:pPr>
      <w:r>
        <w:t xml:space="preserve">The evolving landscape of aerospace engineering in Melbourne necessitates a diverse skill set beyond traditional physics and mathematics. Modern employers in the region seek professionals who possess:</w:t>
      </w:r>
    </w:p>
    <w:p>
      <w:pPr>
        <w:numPr>
          <w:ilvl w:val="0"/>
          <w:numId w:val="1002"/>
        </w:numPr>
        <w:pStyle w:val="Compact"/>
      </w:pPr>
      <w:r>
        <w:rPr>
          <w:bCs/>
          <w:b/>
        </w:rPr>
        <w:t xml:space="preserve">Digital Proficiency:</w:t>
      </w:r>
      <w:r>
        <w:t xml:space="preserve"> </w:t>
      </w:r>
      <w:r>
        <w:t xml:space="preserve">Mastery of CAD software (CATIA, Siemens NX) and simulation tools is non-negotiable.</w:t>
      </w:r>
    </w:p>
    <w:p>
      <w:pPr>
        <w:numPr>
          <w:ilvl w:val="0"/>
          <w:numId w:val="1002"/>
        </w:numPr>
        <w:pStyle w:val="Compact"/>
      </w:pPr>
      <w:r>
        <w:rPr>
          <w:bCs/>
          <w:b/>
        </w:rPr>
        <w:t xml:space="preserve">Sustainability Knowledge:</w:t>
      </w:r>
      <w:r>
        <w:t xml:space="preserve"> </w:t>
      </w:r>
      <w:r>
        <w:t xml:space="preserve">With a global focus on green aviation, engineers must understand sustainable aviation fuels (SAF) and electric propulsion systems.</w:t>
      </w:r>
    </w:p>
    <w:p>
      <w:pPr>
        <w:numPr>
          <w:ilvl w:val="0"/>
          <w:numId w:val="1002"/>
        </w:numPr>
        <w:pStyle w:val="Compact"/>
      </w:pPr>
      <w:r>
        <w:rPr>
          <w:bCs/>
          <w:b/>
        </w:rPr>
        <w:t xml:space="preserve">Cross-Cultural Communication:</w:t>
      </w:r>
      <w:r>
        <w:t xml:space="preserve"> </w:t>
      </w:r>
      <w:r>
        <w:t xml:space="preserve">Given Melbourne’s multicultural workforce and international supply chains, soft skills in communication are vital.</w:t>
      </w:r>
    </w:p>
    <w:p>
      <w:pPr>
        <w:numPr>
          <w:ilvl w:val="0"/>
          <w:numId w:val="1002"/>
        </w:numPr>
        <w:pStyle w:val="Compact"/>
      </w:pPr>
      <w:r>
        <w:rPr>
          <w:bCs/>
          <w:b/>
        </w:rPr>
        <w:t xml:space="preserve">Regulatory Awareness:</w:t>
      </w:r>
      <w:r>
        <w:t xml:space="preserve"> </w:t>
      </w:r>
      <w:r>
        <w:t xml:space="preserve">Understanding the specific legal frameworks governing aviation in</w:t>
      </w:r>
      <w:r>
        <w:t xml:space="preserve"> </w:t>
      </w:r>
      <w:r>
        <w:rPr>
          <w:bCs/>
          <w:b/>
        </w:rPr>
        <w:t xml:space="preserve">Australia</w:t>
      </w:r>
      <w:r>
        <w:t xml:space="preserve">, including CASA regulations, is essential for compliance and safety.</w:t>
      </w:r>
    </w:p>
    <w:bookmarkStart w:id="26" w:name="economic-impact-analysis"/>
    <w:p>
      <w:pPr>
        <w:pStyle w:val="Heading3"/>
      </w:pPr>
      <w:r>
        <w:t xml:space="preserve">Economic Impact Analysis</w:t>
      </w:r>
    </w:p>
    <w:p>
      <w:pPr>
        <w:pStyle w:val="FirstParagraph"/>
      </w:pPr>
      <w:r>
        <w:t xml:space="preserve">The aerospace sector in Melbourne contributes significantly to the local economy. For every engineering role created, an estimated 1.5 indirect jobs are supported in supply chain sectors such as IT services, materials science, and logistics. Furthermore, the presence of high-skilled aerospace engineers attracts foreign direct investment (FDI), reinforcing Melbourne’s status as a premier city for technological innovation.</w:t>
      </w:r>
    </w:p>
    <w:bookmarkEnd w:id="26"/>
    <w:bookmarkEnd w:id="27"/>
    <w:bookmarkStart w:id="28" w:name="challenges-facing-the-industry"/>
    <w:p>
      <w:pPr>
        <w:pStyle w:val="Heading2"/>
      </w:pPr>
      <w:r>
        <w:t xml:space="preserve">4. Challenges Facing the Industry</w:t>
      </w:r>
    </w:p>
    <w:p>
      <w:pPr>
        <w:pStyle w:val="FirstParagraph"/>
      </w:pPr>
      <w:r>
        <w:rPr>
          <w:bCs/>
          <w:b/>
        </w:rPr>
        <w:t xml:space="preserve">Talent Acquisition:</w:t>
      </w:r>
      <w:r>
        <w:t xml:space="preserve"> </w:t>
      </w:r>
      <w:r>
        <w:t xml:space="preserve">Despite strong university outputs, there is a shortage of mid-level engineers with specialized experience in propulsion and avionics. Retention strategies are crucial for maintaining momentum.</w:t>
      </w:r>
    </w:p>
    <w:p>
      <w:pPr>
        <w:pStyle w:val="BodyText"/>
      </w:pPr>
      <w:r>
        <w:rPr>
          <w:bCs/>
          <w:b/>
        </w:rPr>
        <w:t xml:space="preserve">Rapid Technological Change:</w:t>
      </w:r>
      <w:r>
        <w:t xml:space="preserve"> </w:t>
      </w:r>
      <w:r>
        <w:t xml:space="preserve">The pace of innovation in electric aviation and autonomous systems requires continuous upskilling. Engineers must constantly adapt to new technologies, which poses a challenge for traditional training programs.</w:t>
      </w:r>
    </w:p>
    <w:p>
      <w:pPr>
        <w:pStyle w:val="BodyText"/>
      </w:pPr>
      <w:r>
        <w:rPr>
          <w:bCs/>
          <w:b/>
        </w:rPr>
        <w:t xml:space="preserve">Geographic Isolation:</w:t>
      </w:r>
      <w:r>
        <w:t xml:space="preserve"> </w:t>
      </w:r>
      <w:r>
        <w:t xml:space="preserve">While Melbourne is a major city, its geographic distance from global aerospace hubs in Europe and North America can sometimes delay collaboration. However, digital connectivity and virtual team structures are mitigating this issue.</w:t>
      </w:r>
    </w:p>
    <w:bookmarkEnd w:id="28"/>
    <w:bookmarkStart w:id="29" w:name="X28e935bd0c4ae2f58f309808bb328bada207f70"/>
    <w:p>
      <w:pPr>
        <w:pStyle w:val="Heading2"/>
      </w:pPr>
      <w:r>
        <w:t xml:space="preserve">5. Future Outlook: Sustainability and Commercial Aviation</w:t>
      </w:r>
    </w:p>
    <w:p>
      <w:pPr>
        <w:pStyle w:val="FirstParagraph"/>
      </w:pPr>
      <w:r>
        <w:t xml:space="preserve">The future of the</w:t>
      </w:r>
      <w:r>
        <w:t xml:space="preserve"> </w:t>
      </w:r>
      <w:r>
        <w:rPr>
          <w:bCs/>
          <w:b/>
        </w:rPr>
        <w:t xml:space="preserve">Aerospace Engineer in Australia Melbourne</w:t>
      </w:r>
      <w:r>
        <w:t xml:space="preserve"> </w:t>
      </w:r>
      <w:r>
        <w:t xml:space="preserve">is inextricably linked to global sustainability goals. Melbourne is positioning itself as a testbed for hybrid-electric aircraft prototypes. Local universities are collaborating with airlines to develop infrastructure for sustainable fuel production and distribution.</w:t>
      </w:r>
    </w:p>
    <w:p>
      <w:pPr>
        <w:pStyle w:val="BodyText"/>
      </w:pPr>
      <w:r>
        <w:t xml:space="preserve">Moreover, as air travel rebounds post-pandemic, there is a renewed focus on efficiency. Engineers are tasked with reducing the carbon footprint of commercial flights through lightweight materials and improved engine designs. This shift presents significant opportunities for career growth and innovation within the region.</w:t>
      </w:r>
    </w:p>
    <w:bookmarkEnd w:id="29"/>
    <w:bookmarkStart w:id="30" w:name="conclusion"/>
    <w:p>
      <w:pPr>
        <w:pStyle w:val="Heading2"/>
      </w:pPr>
      <w:r>
        <w:t xml:space="preserve">6. Conclusion</w:t>
      </w:r>
    </w:p>
    <w:p>
      <w:pPr>
        <w:pStyle w:val="FirstParagraph"/>
      </w:pPr>
      <w:r>
        <w:t xml:space="preserve">The case study of aerospace engineering in Melbourne demonstrates that this sector is far more than a traditional manufacturing base; it is a vibrant center for R&amp;D, defense innovation, and sustainable technology. The role of the aerospace engineer here is multifaceted, requiring technical prowess, regulatory knowledge, and an adaptability to rapid technological change.</w:t>
      </w:r>
    </w:p>
    <w:p>
      <w:pPr>
        <w:pStyle w:val="BodyText"/>
      </w:pPr>
      <w:r>
        <w:t xml:space="preserve">For stakeholders in</w:t>
      </w:r>
      <w:r>
        <w:t xml:space="preserve"> </w:t>
      </w:r>
      <w:r>
        <w:rPr>
          <w:bCs/>
          <w:b/>
        </w:rPr>
        <w:t xml:space="preserve">Australia</w:t>
      </w:r>
      <w:r>
        <w:t xml:space="preserve">, investing in this sector is not just about economic growth but also about national security and environmental stewardship. Melbourne’s unique combination of academic excellence, government support, and industrial collaboration creates a fertile ground for aerospace engineers to thrive. As the industry moves towards electrification and autonomy, Melbourne-based engineers will play a crucial role in shaping the future of global aviation.</w:t>
      </w:r>
    </w:p>
    <w:p>
      <w:pPr>
        <w:pStyle w:val="BodyText"/>
      </w:pPr>
      <w:r>
        <w:rPr>
          <w:iCs/>
          <w:i/>
        </w:rPr>
        <w:t xml:space="preserve">This document serves as a comprehensive overview for stakeholders interested in the aerospace engineering landscape within Melbourne, highlighting both current achievements and future potentials.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Aerospace Engineering in Australia, Melbourne</dc:title>
  <dc:creator/>
  <cp:keywords/>
  <dcterms:created xsi:type="dcterms:W3CDTF">2026-07-29T06:32:20Z</dcterms:created>
  <dcterms:modified xsi:type="dcterms:W3CDTF">2026-07-29T06:32:20Z</dcterms:modified>
</cp:coreProperties>
</file>

<file path=docProps/custom.xml><?xml version="1.0" encoding="utf-8"?>
<Properties xmlns="http://schemas.openxmlformats.org/officeDocument/2006/custom-properties" xmlns:vt="http://schemas.openxmlformats.org/officeDocument/2006/docPropsVTypes"/>
</file>