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32" w:name="X7f59d3acfffb429750bf9e9cce22580f100e68a"/>
    <w:p>
      <w:pPr>
        <w:pStyle w:val="Heading1"/>
      </w:pPr>
      <w:r>
        <w:t xml:space="preserve">Case Study: Strategic Integration of the Aerospace Engineer Role in the Industrial Landscape of Colombia Medellín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Colombia Medellín</w:t>
      </w:r>
      <w:r>
        <w:br/>
      </w:r>
    </w:p>
    <w:p>
      <w:pPr>
        <w:pStyle w:val="BodyText"/>
      </w:pPr>
      <w:r>
        <w:t xml:space="preserve">: Leveraging Aerospace Engineering for Sustainable Industrial Innovation</w:t>
      </w:r>
    </w:p>
    <w:bookmarkStart w:id="20" w:name="executive-summary"/>
    <w:p>
      <w:pPr>
        <w:pStyle w:val="Heading2"/>
      </w:pPr>
      <w:r>
        <w:t xml:space="preserve">Executive Summary</w:t>
      </w:r>
    </w:p>
    <w:p>
      <w:pPr>
        <w:pStyle w:val="FirstParagraph"/>
      </w:pPr>
      <w:r>
        <w:t xml:space="preserve">This case study explores the transformative potential of integrating specialized aerospace engineering expertise into the industrial ecosystem of Colombia Medellín. Historically known for its textile and coffee industries, Medellín has undergone a profound economic transformation over the last two decades. Today, it stands as a hub for innovation and technology in Latin America. This document analyzes how positioning an Aerospace Engineer within this specific geographic and economic context can drive advancements not only in aviation but also in drone technology, unmanned aerial systems (UAS), satellite applications for agriculture, and advanced manufacturing processes.</w:t>
      </w:r>
    </w:p>
    <w:bookmarkEnd w:id="20"/>
    <w:bookmarkStart w:id="21" w:name="introduction-the-medellín-context"/>
    <w:p>
      <w:pPr>
        <w:pStyle w:val="Heading2"/>
      </w:pPr>
      <w:r>
        <w:t xml:space="preserve">1. Introduction: The Medellín Context</w:t>
      </w:r>
    </w:p>
    <w:p>
      <w:pPr>
        <w:pStyle w:val="FirstParagraph"/>
      </w:pPr>
      <w:r>
        <w:t xml:space="preserve">The narrative of Colombia Medellín is one of resilience and reinvention. Once plagued by security issues, the city has rebranded itself as a center for social innovation, education, and increasingly, high-tech manufacturing. The presence of prestigious universities such as the Universidad Nacional de Colombia (UNAL) Medellín campus and Universidad EAFIT provides a robust talent pipeline. However, there remains a gap between academic theory and practical industrial application in advanced engineering fields.</w:t>
      </w:r>
    </w:p>
    <w:p>
      <w:pPr>
        <w:pStyle w:val="BodyText"/>
      </w:pPr>
      <w:r>
        <w:t xml:space="preserve">The introduction of a dedicated Aerospace Engineer role within local industry clusters aims to bridge this gap. By focusing on the unique geographical challenges of Colombia—such as its mountainous terrain, diverse climate zones, and extensive agricultural areas—the aerospace engineer can develop tailored solutions that are applicable both domestically and for export markets.</w:t>
      </w:r>
    </w:p>
    <w:bookmarkEnd w:id="21"/>
    <w:bookmarkStart w:id="22" w:name="Xa15bed25ba3f0aae2a1d06f1c4b1514b1c40784"/>
    <w:p>
      <w:pPr>
        <w:pStyle w:val="Heading2"/>
      </w:pPr>
      <w:r>
        <w:t xml:space="preserve">2. Problem Statement: Industrial Diversification Needs</w:t>
      </w:r>
    </w:p>
    <w:p>
      <w:pPr>
        <w:pStyle w:val="FirstParagraph"/>
      </w:pPr>
      <w:r>
        <w:t xml:space="preserve">While Medellín has successfully diversified into services and technology parks (such as the Parque Explora ecosystem), heavy industry still relies on traditional methodologies. The primary challenges identified include:</w:t>
      </w:r>
    </w:p>
    <w:p>
      <w:pPr>
        <w:numPr>
          <w:ilvl w:val="0"/>
          <w:numId w:val="1001"/>
        </w:numPr>
        <w:pStyle w:val="Compact"/>
      </w:pPr>
      <w:r>
        <w:rPr>
          <w:bCs/>
          <w:b/>
        </w:rPr>
        <w:t xml:space="preserve">Limited High-Tech Manufacturing Capacity:</w:t>
      </w:r>
      <w:r>
        <w:t xml:space="preserve">A lack of local expertise in composite materials and aerodynamic design limits the ability to produce high-value aerospace components.</w:t>
      </w:r>
    </w:p>
    <w:p>
      <w:pPr>
        <w:numPr>
          <w:ilvl w:val="0"/>
          <w:numId w:val="1001"/>
        </w:numPr>
        <w:pStyle w:val="Compact"/>
      </w:pPr>
      <w:r>
        <w:rPr>
          <w:bCs/>
          <w:b/>
        </w:rPr>
        <w:t xml:space="preserve">Inefficient Agricultural Monitoring:</w:t>
      </w:r>
      <w:r>
        <w:t xml:space="preserve">The rugged terrain of the Antioquia region makes traditional ground-based monitoring difficult. There is a need for sophisticated drone technologies to monitor crop health, which requires specialized knowledge in UAV (Unmanned Aerial Vehicle) engineering.</w:t>
      </w:r>
    </w:p>
    <w:p>
      <w:pPr>
        <w:numPr>
          <w:ilvl w:val="0"/>
          <w:numId w:val="1001"/>
        </w:numPr>
        <w:pStyle w:val="Compact"/>
      </w:pPr>
      <w:r>
        <w:rPr>
          <w:bCs/>
          <w:b/>
        </w:rPr>
        <w:t xml:space="preserve">Underutilized Geospatial Data:</w:t>
      </w:r>
      <w:r>
        <w:t xml:space="preserve">Colombia generates vast amounts of satellite data that are not fully leveraged by local industries due to a lack of engineering support to process and interpret this data for practical applications.</w:t>
      </w:r>
    </w:p>
    <w:bookmarkEnd w:id="22"/>
    <w:bookmarkStart w:id="26" w:name="Xe6da8ad586fdef070ab93cd90f1f14be210204b"/>
    <w:p>
      <w:pPr>
        <w:pStyle w:val="Heading2"/>
      </w:pPr>
      <w:r>
        <w:t xml:space="preserve">3. The Solution: Role of the Aerospace Engineer in Colombia Medellín</w:t>
      </w:r>
    </w:p>
    <w:p>
      <w:pPr>
        <w:pStyle w:val="FirstParagraph"/>
      </w:pPr>
      <w:r>
        <w:t xml:space="preserve">The core objective of this case study is to define how an Aerospace Engineer can be deployed as a catalyst for innovation in Colombia Medellín. The role is not limited to traditional aircraft maintenance or design but extends into multidisciplinary applications.</w:t>
      </w:r>
    </w:p>
    <w:bookmarkStart w:id="23" w:name="unmanned-systems-and-uas-development"/>
    <w:p>
      <w:pPr>
        <w:pStyle w:val="Heading3"/>
      </w:pPr>
      <w:r>
        <w:t xml:space="preserve">3.1 Unmanned Systems and UAS Development</w:t>
      </w:r>
    </w:p>
    <w:p>
      <w:pPr>
        <w:pStyle w:val="FirstParagraph"/>
      </w:pPr>
      <w:r>
        <w:t xml:space="preserve">In the context of Colombia’s agriculture sector, drones are becoming essential tools for precision farming. An Aerospace Engineer in Medellín can lead the development and maintenance of fixed-wing and multi-rotor UAVs designed specifically for high-altitude flight, which is common in many parts of Antioquia. This involves aerodynamic optimization, battery efficiency analysis, and autonomous navigation systems.</w:t>
      </w:r>
    </w:p>
    <w:bookmarkEnd w:id="23"/>
    <w:bookmarkStart w:id="24" w:name="composite-materials-manufacturing"/>
    <w:p>
      <w:pPr>
        <w:pStyle w:val="Heading3"/>
      </w:pPr>
      <w:r>
        <w:t xml:space="preserve">3.2 Composite Materials Manufacturing</w:t>
      </w:r>
    </w:p>
    <w:p>
      <w:pPr>
        <w:pStyle w:val="FirstParagraph"/>
      </w:pPr>
      <w:r>
        <w:t xml:space="preserve">Metalúrgica Medellín and other local industrial firms are looking to reduce weight and increase durability in their products. Aerospace engineers bring expertise in composite material science (carbon fiber, fiberglass) that can be transferred to the automotive, construction, and renewable energy sectors (e.g., wind turbine blades). By adapting aerospace-grade manufacturing techniques to local industries, Colombia Medellín can significantly enhance its export competitiveness.</w:t>
      </w:r>
    </w:p>
    <w:bookmarkEnd w:id="24"/>
    <w:bookmarkStart w:id="25" w:name="drone-logistics-and-last-mile-delivery"/>
    <w:p>
      <w:pPr>
        <w:pStyle w:val="Heading3"/>
      </w:pPr>
      <w:r>
        <w:t xml:space="preserve">3.3 Drone Logistics and Last-Mile Delivery</w:t>
      </w:r>
    </w:p>
    <w:p>
      <w:pPr>
        <w:pStyle w:val="FirstParagraph"/>
      </w:pPr>
      <w:r>
        <w:t xml:space="preserve">Medellín’s topography presents unique challenges for logistics. Traditional road transport is often congested or impossible in certain informal settlements (barrios). The Aerospace Engineer can design drone delivery routes that navigate the complex urban canyon effects created by the city's steep hills and dense infrastructure. This requires advanced computational fluid dynamics (CFD) simulations to ensure safe and efficient flight paths.</w:t>
      </w:r>
    </w:p>
    <w:bookmarkEnd w:id="25"/>
    <w:bookmarkEnd w:id="26"/>
    <w:bookmarkStart w:id="27" w:name="implementation-strategy"/>
    <w:p>
      <w:pPr>
        <w:pStyle w:val="Heading2"/>
      </w:pPr>
      <w:r>
        <w:t xml:space="preserve">4. Implementation Strategy</w:t>
      </w:r>
    </w:p>
    <w:p>
      <w:pPr>
        <w:pStyle w:val="FirstParagraph"/>
      </w:pPr>
      <w:r>
        <w:t xml:space="preserve">To successfully integrate the Aerospace Engineer role in Colombia Medellín, a phased approach is recommended:</w:t>
      </w:r>
    </w:p>
    <w:p>
      <w:pPr>
        <w:numPr>
          <w:ilvl w:val="0"/>
          <w:numId w:val="1002"/>
        </w:numPr>
        <w:pStyle w:val="Compact"/>
      </w:pPr>
      <w:r>
        <w:rPr>
          <w:bCs/>
          <w:b/>
        </w:rPr>
        <w:t xml:space="preserve">Phase 1: Needs Assessment and Partnership Formation:</w:t>
      </w:r>
      <w:r>
        <w:t xml:space="preserve">Collaborate with local universities and industrial parks to identify specific pain points. Establish partnerships between academia (for research) and industry (for application).</w:t>
      </w:r>
    </w:p>
    <w:p>
      <w:pPr>
        <w:numPr>
          <w:ilvl w:val="0"/>
          <w:numId w:val="1002"/>
        </w:numPr>
        <w:pStyle w:val="Compact"/>
      </w:pPr>
      <w:r>
        <w:rPr>
          <w:bCs/>
          <w:b/>
        </w:rPr>
        <w:t xml:space="preserve">Phase 2: Pilot Projects in Agriculture:</w:t>
      </w:r>
      <w:r>
        <w:t xml:space="preserve">Launch a pilot program using custom-built drones for coffee plantation monitoring in the coffee region near Medellín. This provides immediate economic value and demonstrates the ROI of aerospace engineering skills.</w:t>
      </w:r>
    </w:p>
    <w:p>
      <w:pPr>
        <w:numPr>
          <w:ilvl w:val="0"/>
          <w:numId w:val="1002"/>
        </w:numPr>
        <w:pStyle w:val="Compact"/>
      </w:pPr>
      <w:r>
        <w:rPr>
          <w:bCs/>
          <w:b/>
        </w:rPr>
        <w:t xml:space="preserve">Phase 3: Technology Transfer to Manufacturing:</w:t>
      </w:r>
      <w:r>
        <w:t xml:space="preserve">Introduce composite material workshops and training programs for local engineers, transferring aerospace standards to general manufacturing.</w:t>
      </w:r>
    </w:p>
    <w:p>
      <w:pPr>
        <w:numPr>
          <w:ilvl w:val="0"/>
          <w:numId w:val="1002"/>
        </w:numPr>
        <w:pStyle w:val="Compact"/>
      </w:pPr>
      <w:r>
        <w:rPr>
          <w:bCs/>
          <w:b/>
        </w:rPr>
        <w:t xml:space="preserve">Phase 4: Expansion into Logistics:</w:t>
      </w:r>
      <w:r>
        <w:t xml:space="preserve">Scale up UAV logistics solutions for urban delivery in Medellín, leveraging real-world data collected from previous phases.</w:t>
      </w:r>
    </w:p>
    <w:bookmarkEnd w:id="27"/>
    <w:bookmarkStart w:id="28" w:name="challenges-and-mitigation"/>
    <w:p>
      <w:pPr>
        <w:pStyle w:val="Heading2"/>
      </w:pPr>
      <w:r>
        <w:t xml:space="preserve">5. Challenges and Mitigation</w:t>
      </w:r>
    </w:p>
    <w:p>
      <w:pPr>
        <w:pStyle w:val="FirstParagraph"/>
      </w:pPr>
      <w:r>
        <w:t xml:space="preserve">The implementation of advanced aerospace engineering roles in Colombia Medellín faces several hurdles:</w:t>
      </w:r>
    </w:p>
    <w:p>
      <w:pPr>
        <w:numPr>
          <w:ilvl w:val="0"/>
          <w:numId w:val="1003"/>
        </w:numPr>
        <w:pStyle w:val="Compact"/>
      </w:pPr>
      <w:r>
        <w:rPr>
          <w:bCs/>
          <w:b/>
        </w:rPr>
        <w:t xml:space="preserve">Talent Retention:</w:t>
      </w:r>
      <w:r>
        <w:t xml:space="preserve">Skillful engineers may be tempted to work abroad or for multinational corporations based in Bogotá. Mitigation involves creating compelling local projects with global visibility and offering competitive compensation structures linked to innovation bonuses.</w:t>
      </w:r>
    </w:p>
    <w:p>
      <w:pPr>
        <w:numPr>
          <w:ilvl w:val="0"/>
          <w:numId w:val="1003"/>
        </w:numPr>
        <w:pStyle w:val="Compact"/>
      </w:pPr>
      <w:r>
        <w:rPr>
          <w:bCs/>
          <w:b/>
        </w:rPr>
        <w:t xml:space="preserve">Regulatory Environment:</w:t>
      </w:r>
      <w:r>
        <w:t xml:space="preserve">Aerospace regulations in Colombia are evolving. Close collaboration with the Agencia Nacional de Aviación Civil (ANAC) is crucial to ensure that drone operations and aircraft modifications comply with national safety standards.</w:t>
      </w:r>
    </w:p>
    <w:p>
      <w:pPr>
        <w:numPr>
          <w:ilvl w:val="0"/>
          <w:numId w:val="1003"/>
        </w:numPr>
        <w:pStyle w:val="Compact"/>
      </w:pPr>
      <w:r>
        <w:rPr>
          <w:bCs/>
          <w:b/>
        </w:rPr>
        <w:t xml:space="preserve">Funding Constraints:</w:t>
      </w:r>
      <w:r>
        <w:t xml:space="preserve">R&amp;D in aerospace is capital-intensive. The case study suggests seeking public-private partnerships and international grants focused on sustainable development and technological innovation in Latin America.</w:t>
      </w:r>
    </w:p>
    <w:bookmarkEnd w:id="28"/>
    <w:bookmarkStart w:id="29" w:name="expected-outcomes-and-impact"/>
    <w:p>
      <w:pPr>
        <w:pStyle w:val="Heading2"/>
      </w:pPr>
      <w:r>
        <w:t xml:space="preserve">6. Expected Outcomes and Impact</w:t>
      </w:r>
    </w:p>
    <w:p>
      <w:pPr>
        <w:pStyle w:val="FirstParagraph"/>
      </w:pPr>
      <w:r>
        <w:t xml:space="preserve">The successful integration of the Aerospace Engineer role in Colombia Medellín is projected to yield significant benefits:</w:t>
      </w:r>
    </w:p>
    <w:p>
      <w:pPr>
        <w:numPr>
          <w:ilvl w:val="0"/>
          <w:numId w:val="1004"/>
        </w:numPr>
        <w:pStyle w:val="Compact"/>
      </w:pPr>
      <w:r>
        <w:rPr>
          <w:bCs/>
          <w:b/>
        </w:rPr>
        <w:t xml:space="preserve">Economic Growth:</w:t>
      </w:r>
      <w:r>
        <w:t xml:space="preserve">Diversification into high-tech manufacturing will create high-paying jobs and attract foreign investment.</w:t>
      </w:r>
    </w:p>
    <w:p>
      <w:pPr>
        <w:numPr>
          <w:ilvl w:val="0"/>
          <w:numId w:val="1004"/>
        </w:numPr>
        <w:pStyle w:val="Compact"/>
      </w:pPr>
      <w:r>
        <w:rPr>
          <w:bCs/>
          <w:b/>
        </w:rPr>
        <w:t xml:space="preserve">Social Impact:</w:t>
      </w:r>
      <w:r>
        <w:t xml:space="preserve">Improved agricultural yields and logistics efficiency will directly benefit local communities, reducing costs for food and essential goods.</w:t>
      </w:r>
    </w:p>
    <w:p>
      <w:pPr>
        <w:numPr>
          <w:ilvl w:val="0"/>
          <w:numId w:val="1004"/>
        </w:numPr>
        <w:pStyle w:val="Compact"/>
      </w:pPr>
      <w:r>
        <w:t xml:space="preserve">Environmental Sustainability:</w:t>
      </w:r>
    </w:p>
    <w:p>
      <w:pPr>
        <w:numPr>
          <w:ilvl w:val="0"/>
          <w:numId w:val="1000"/>
        </w:numPr>
        <w:pStyle w:val="Compact"/>
      </w:pPr>
      <w:r>
        <w:t xml:space="preserve">: Precision agriculture reduces pesticide use, while electric UAVs reduce carbon emissions compared to traditional delivery vehicles.</w:t>
      </w:r>
    </w:p>
    <w:p>
      <w:pPr>
        <w:numPr>
          <w:ilvl w:val="0"/>
          <w:numId w:val="1004"/>
        </w:numPr>
        <w:pStyle w:val="Compact"/>
      </w:pPr>
      <w:r>
        <w:rPr>
          <w:bCs/>
          <w:b/>
        </w:rPr>
        <w:t xml:space="preserve">National Prestige:</w:t>
      </w:r>
      <w:r>
        <w:t xml:space="preserve">Mérida can establish itself as the "Silicon Valley of Latin America" for aerospace applications, enhancing Colombia's global reputation in technology.</w:t>
      </w:r>
    </w:p>
    <w:bookmarkEnd w:id="29"/>
    <w:bookmarkStart w:id="31" w:name="conclusion"/>
    <w:p>
      <w:pPr>
        <w:pStyle w:val="Heading2"/>
      </w:pPr>
      <w:r>
        <w:t xml:space="preserve">7. Conclusion</w:t>
      </w:r>
    </w:p>
    <w:p>
      <w:pPr>
        <w:pStyle w:val="FirstParagraph"/>
      </w:pPr>
      <w:r>
        <w:t xml:space="preserve">The case of Colombia Medellín demonstrates that traditional industrial cities can reinvent themselves through the strategic application of advanced engineering principles. By deploying Aerospace Engineers not just for aviation purposes but as cross-sector innovators in agriculture, manufacturing, and logistics, Medellín can unlock new avenues for sustainable economic growth.</w:t>
      </w:r>
    </w:p>
    <w:p>
      <w:pPr>
        <w:pStyle w:val="BodyText"/>
      </w:pPr>
      <w:r>
        <w:t xml:space="preserve">This approach leverages the city’s existing educational infrastructure and geographic characteristics to create a unique niche in the global market. The role of the Aerospace Engineer becomes pivotal not only in designing aircraft but in solving complex terrestrial challenges using aerial perspectives and advanced materials. As Colombia continues to develop its technological sector, Medellín is poised to lead this charge, proving that aerospace engineering is a versatile tool for comprehensive national development.</w:t>
      </w:r>
    </w:p>
    <w:bookmarkStart w:id="30" w:name="key-takeaways"/>
    <w:p>
      <w:pPr>
        <w:pStyle w:val="Heading3"/>
      </w:pPr>
      <w:r>
        <w:t xml:space="preserve">Key Takeaways</w:t>
      </w:r>
    </w:p>
    <w:p>
      <w:pPr>
        <w:numPr>
          <w:ilvl w:val="0"/>
          <w:numId w:val="1005"/>
        </w:numPr>
        <w:pStyle w:val="Compact"/>
      </w:pPr>
      <w:r>
        <w:t xml:space="preserve">The Aerospace Engineer role in Colombia Medellín should be multifaceted, covering UAVs, composites, and data analytics.</w:t>
      </w:r>
    </w:p>
    <w:p>
      <w:pPr>
        <w:numPr>
          <w:ilvl w:val="0"/>
          <w:numId w:val="1005"/>
        </w:numPr>
        <w:pStyle w:val="Compact"/>
      </w:pPr>
      <w:r>
        <w:t xml:space="preserve">Pilot projects in agriculture offer the quickest return on investment and proof of concept.</w:t>
      </w:r>
    </w:p>
    <w:p>
      <w:pPr>
        <w:numPr>
          <w:ilvl w:val="0"/>
          <w:numId w:val="1005"/>
        </w:numPr>
        <w:pStyle w:val="Compact"/>
      </w:pPr>
      <w:r>
        <w:t xml:space="preserve">Collaboration between academia, industry, and government is essential for regulatory compliance and talent development.</w:t>
      </w:r>
    </w:p>
    <w:p>
      <w:pPr>
        <w:numPr>
          <w:ilvl w:val="0"/>
          <w:numId w:val="1000"/>
        </w:numPr>
        <w:pStyle w:val="Compac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Aerospace Engineering in Colombia Medellín</dc:title>
  <dc:creator/>
  <cp:keywords/>
  <dcterms:created xsi:type="dcterms:W3CDTF">2026-07-29T05:02:36Z</dcterms:created>
  <dcterms:modified xsi:type="dcterms:W3CDTF">2026-07-29T05:02:36Z</dcterms:modified>
</cp:coreProperties>
</file>

<file path=docProps/custom.xml><?xml version="1.0" encoding="utf-8"?>
<Properties xmlns="http://schemas.openxmlformats.org/officeDocument/2006/custom-properties" xmlns:vt="http://schemas.openxmlformats.org/officeDocument/2006/docPropsVTypes"/>
</file>