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Iraq</w:t>
      </w:r>
      <w:r>
        <w:t xml:space="preserve"> </w:t>
      </w:r>
      <w:r>
        <w:t xml:space="preserve">Baghdad</w:t>
      </w:r>
    </w:p>
    <w:bookmarkStart w:id="32" w:name="X0b14b6035af6bd2892c4c7f2335772c9d2c4dac"/>
    <w:p>
      <w:pPr>
        <w:pStyle w:val="Heading1"/>
      </w:pPr>
      <w:r>
        <w:t xml:space="preserve">Case Study Strategic Integration and Capacity Building of Aerospace Engineers in Iraq Baghdad</w:t>
      </w:r>
    </w:p>
    <w:p>
      <w:pPr>
        <w:pStyle w:val="FirstParagraph"/>
      </w:pPr>
      <w:r>
        <w:rPr>
          <w:bCs/>
          <w:b/>
        </w:rPr>
        <w:t xml:space="preserve">Date:</w:t>
      </w:r>
      <w:r>
        <w:t xml:space="preserve"> </w:t>
      </w:r>
      <w:r>
        <w:t xml:space="preserve">October 2023</w:t>
      </w:r>
      <w:r>
        <w:br/>
      </w:r>
    </w:p>
    <w:p>
      <w:pPr>
        <w:pStyle w:val="BodyText"/>
      </w:pPr>
      <w:r>
        <w:rPr>
          <w:iCs/>
          <w:i/>
        </w:rPr>
        <w:t xml:space="preserve">Iraq, Baghdad</w:t>
      </w:r>
      <w:r>
        <w:br/>
      </w:r>
    </w:p>
    <w:p>
      <w:pPr>
        <w:pStyle w:val="BodyText"/>
      </w:pPr>
      <w:r>
        <w:t xml:space="preserve">The Evolution, Challenges, and Future Trajectory of the Aerospace Engineering Sector in Post-Conflict Iraq.</w:t>
      </w:r>
      <w:r>
        <w:br/>
      </w:r>
    </w:p>
    <w:p>
      <w:pPr>
        <w:pStyle w:val="BodyText"/>
      </w:pPr>
      <w:r>
        <w:t xml:space="preserve">Aerospace Engineer; Development; Infrastructure Security; Technological Sovereignty.</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Aerospace Engineer</w:t>
      </w:r>
      <w:r>
        <w:t xml:space="preserve"> </w:t>
      </w:r>
      <w:r>
        <w:t xml:space="preserve">within the rapidly developing industrial and security landscape of</w:t>
      </w:r>
      <w:r>
        <w:t xml:space="preserve"> </w:t>
      </w:r>
      <w:r>
        <w:rPr>
          <w:iCs/>
          <w:i/>
        </w:rPr>
        <w:t xml:space="preserve">Iraq Baghdad</w:t>
      </w:r>
      <w:r>
        <w:t xml:space="preserve">. Historically, Iraq has possessed a strong foundation in engineering disciplines due to state-led industrialization efforts in the late 20th century. However, decades of conflict have disrupted this progress. Today, as</w:t>
      </w:r>
      <w:r>
        <w:t xml:space="preserve"> </w:t>
      </w:r>
      <w:r>
        <w:rPr>
          <w:iCs/>
          <w:i/>
        </w:rPr>
        <w:t xml:space="preserve">Iraq Baghdad</w:t>
      </w:r>
      <w:r>
        <w:t xml:space="preserve"> </w:t>
      </w:r>
      <w:r>
        <w:t xml:space="preserve">seeks to diversify its economy beyond oil and strengthen its national defense capabilities, the expertise of modern aerospace professionals is more vital than ever. This document analyzes how aerospace engineering principles are being applied in civil aviation rehabilitation, drone technology integration for security, and the establishment of local manufacturing capacities.</w:t>
      </w:r>
    </w:p>
    <w:bookmarkEnd w:id="20"/>
    <w:bookmarkStart w:id="21" w:name="historical-context-and-current-landscape"/>
    <w:p>
      <w:pPr>
        <w:pStyle w:val="Heading2"/>
      </w:pPr>
      <w:r>
        <w:t xml:space="preserve">2. Historical Context and Current Landscape</w:t>
      </w:r>
    </w:p>
    <w:p>
      <w:pPr>
        <w:pStyle w:val="FirstParagraph"/>
      </w:pPr>
      <w:r>
        <w:t xml:space="preserve">In</w:t>
      </w:r>
      <w:r>
        <w:t xml:space="preserve"> </w:t>
      </w:r>
      <w:r>
        <w:rPr>
          <w:iCs/>
          <w:i/>
        </w:rPr>
        <w:t xml:space="preserve">Iraq Baghdad</w:t>
      </w:r>
      <w:r>
        <w:t xml:space="preserve">, the legacy of aerospace knowledge is deep but fragmented. During previous decades, Iraqi institutions produced highly skilled engineers capable of maintaining complex military aviation fleets. However, sanctions and subsequent conflicts led to a "brain drain," where many top-tier professionals emigrated for better opportunities abroad. Consequently, the current workforce in</w:t>
      </w:r>
      <w:r>
        <w:t xml:space="preserve"> </w:t>
      </w:r>
      <w:r>
        <w:rPr>
          <w:iCs/>
          <w:i/>
        </w:rPr>
        <w:t xml:space="preserve">Iraq Baghdad</w:t>
      </w:r>
      <w:r>
        <w:t xml:space="preserve"> </w:t>
      </w:r>
      <w:r>
        <w:t xml:space="preserve">consists of a mix of veteran engineers returning from exile and a new generation of graduates from local universities such as the University of Baghdad’s College of Engineering.</w:t>
      </w:r>
    </w:p>
    <w:p>
      <w:pPr>
        <w:pStyle w:val="BodyText"/>
      </w:pPr>
      <w:r>
        <w:t xml:space="preserve">The city has emerged as the central hub for this revitalization. As the capital,</w:t>
      </w:r>
      <w:r>
        <w:t xml:space="preserve"> </w:t>
      </w:r>
      <w:r>
        <w:rPr>
          <w:iCs/>
          <w:i/>
        </w:rPr>
        <w:t xml:space="preserve">Iraq Baghdad</w:t>
      </w:r>
      <w:r>
        <w:t xml:space="preserve"> </w:t>
      </w:r>
      <w:r>
        <w:t xml:space="preserve">houses Ministry offices, major airports like Baghdad International Airport (BIAP), and emerging tech parks where aerospace innovation is beginning to take root. The transition from purely military-focused engineering to a dual-use civil-military framework represents one of the most significant shifts for the modern</w:t>
      </w:r>
      <w:r>
        <w:t xml:space="preserve"> </w:t>
      </w:r>
      <w:r>
        <w:rPr>
          <w:bCs/>
          <w:b/>
        </w:rPr>
        <w:t xml:space="preserve">Aerospace Engineer</w:t>
      </w:r>
      <w:r>
        <w:t xml:space="preserve"> </w:t>
      </w:r>
      <w:r>
        <w:t xml:space="preserve">operating in this region.</w:t>
      </w:r>
    </w:p>
    <w:bookmarkEnd w:id="21"/>
    <w:bookmarkStart w:id="25" w:name="X06185c43f7474b4dddcd92f49590ae00d0bdb04"/>
    <w:p>
      <w:pPr>
        <w:pStyle w:val="Heading2"/>
      </w:pPr>
      <w:r>
        <w:t xml:space="preserve">3. Core Challenges Facing Aerospace Engineering in Iraq Baghdad</w:t>
      </w:r>
    </w:p>
    <w:p>
      <w:pPr>
        <w:pStyle w:val="FirstParagraph"/>
      </w:pPr>
      <w:r>
        <w:t xml:space="preserve">The implementation of advanced aerospace projects in</w:t>
      </w:r>
      <w:r>
        <w:t xml:space="preserve"> </w:t>
      </w:r>
      <w:r>
        <w:rPr>
          <w:iCs/>
          <w:i/>
        </w:rPr>
        <w:t xml:space="preserve">Iraq Baghdad</w:t>
      </w:r>
      <w:r>
        <w:t xml:space="preserve"> </w:t>
      </w:r>
      <w:r>
        <w:t xml:space="preserve">is not without significant hurdles. A comprehensive case study must address these structural barriers:</w:t>
      </w:r>
    </w:p>
    <w:bookmarkStart w:id="22" w:name="a-infrastructure-rehabilitation"/>
    <w:p>
      <w:pPr>
        <w:pStyle w:val="Heading3"/>
      </w:pPr>
      <w:r>
        <w:t xml:space="preserve">a) Infrastructure Rehabilitation</w:t>
      </w:r>
    </w:p>
    <w:p>
      <w:pPr>
        <w:pStyle w:val="FirstParagraph"/>
      </w:pPr>
      <w:r>
        <w:rPr>
          <w:bCs/>
          <w:b/>
        </w:rPr>
        <w:t xml:space="preserve">Aerospace Engineers</w:t>
      </w:r>
      <w:r>
        <w:t xml:space="preserve"> </w:t>
      </w:r>
      <w:r>
        <w:t xml:space="preserve">in</w:t>
      </w:r>
      <w:r>
        <w:t xml:space="preserve"> </w:t>
      </w:r>
      <w:r>
        <w:rPr>
          <w:iCs/>
          <w:i/>
        </w:rPr>
        <w:t xml:space="preserve">Iraq Baghdad</w:t>
      </w:r>
      <w:r>
        <w:t xml:space="preserve"> </w:t>
      </w:r>
      <w:r>
        <w:t xml:space="preserve">are frequently tasked with the monumental challenge of rehabilitating aging airport infrastructure. This involves assessing runway integrity, modernizing air traffic control systems, and ensuring compliance with International Civil Aviation Organization (ICAO) standards. The engineers must work within tight budget constraints while managing supply chain issues that are exacerbated by regional instability.</w:t>
      </w:r>
    </w:p>
    <w:bookmarkEnd w:id="22"/>
    <w:bookmarkStart w:id="23" w:name="b-technology-transfer-and-localization"/>
    <w:p>
      <w:pPr>
        <w:pStyle w:val="Heading3"/>
      </w:pPr>
      <w:r>
        <w:t xml:space="preserve">b) Technology Transfer and Localization</w:t>
      </w:r>
    </w:p>
    <w:p>
      <w:pPr>
        <w:pStyle w:val="FirstParagraph"/>
      </w:pPr>
      <w:r>
        <w:t xml:space="preserve">A primary goal for the government of</w:t>
      </w:r>
      <w:r>
        <w:t xml:space="preserve"> </w:t>
      </w:r>
      <w:r>
        <w:rPr>
          <w:iCs/>
          <w:i/>
        </w:rPr>
        <w:t xml:space="preserve">Iraq Baghdad</w:t>
      </w:r>
      <w:r>
        <w:t xml:space="preserve"> </w:t>
      </w:r>
      <w:r>
        <w:t xml:space="preserve">is to reduce reliance on foreign maintenance, repair, and overhaul (MRO) services.</w:t>
      </w:r>
      <w:r>
        <w:t xml:space="preserve"> </w:t>
      </w:r>
      <w:r>
        <w:rPr>
          <w:bCs/>
          <w:b/>
        </w:rPr>
        <w:t xml:space="preserve">Aerospace Engineers</w:t>
      </w:r>
      <w:r>
        <w:t xml:space="preserve"> </w:t>
      </w:r>
      <w:r>
        <w:t xml:space="preserve">are therefore tasked with establishing local capacity. This requires not only technical skill but also the development of curricula and training programs to transfer knowledge from international partners to local Iraqi teams.</w:t>
      </w:r>
    </w:p>
    <w:bookmarkEnd w:id="23"/>
    <w:bookmarkStart w:id="24" w:name="c-security-integration"/>
    <w:p>
      <w:pPr>
        <w:pStyle w:val="Heading3"/>
      </w:pPr>
      <w:r>
        <w:t xml:space="preserve">c) Security Integration</w:t>
      </w:r>
    </w:p>
    <w:p>
      <w:pPr>
        <w:pStyle w:val="FirstParagraph"/>
      </w:pPr>
      <w:r>
        <w:t xml:space="preserve">In</w:t>
      </w:r>
      <w:r>
        <w:t xml:space="preserve"> </w:t>
      </w:r>
      <w:r>
        <w:rPr>
          <w:iCs/>
          <w:i/>
        </w:rPr>
        <w:t xml:space="preserve">Iraq Baghdad</w:t>
      </w:r>
      <w:r>
        <w:t xml:space="preserve">, airspace security is paramount. The role of the</w:t>
      </w:r>
      <w:r>
        <w:t xml:space="preserve"> </w:t>
      </w:r>
      <w:r>
        <w:rPr>
          <w:bCs/>
          <w:b/>
        </w:rPr>
        <w:t xml:space="preserve">Aerospace Engineer</w:t>
      </w:r>
      <w:r>
        <w:t xml:space="preserve"> </w:t>
      </w:r>
      <w:r>
        <w:t xml:space="preserve">has expanded to include unmanned aerial systems (UAS). Engineers are integrating surveillance technologies into national defense strategies, requiring a nuanced understanding of both aerodynamics and cybersecurity protocols.</w:t>
      </w:r>
    </w:p>
    <w:bookmarkEnd w:id="24"/>
    <w:bookmarkEnd w:id="25"/>
    <w:bookmarkStart w:id="28" w:name="strategic-initiatives-and-case-examples"/>
    <w:p>
      <w:pPr>
        <w:pStyle w:val="Heading2"/>
      </w:pPr>
      <w:r>
        <w:t xml:space="preserve">4. Strategic Initiatives and Case Examples</w:t>
      </w:r>
    </w:p>
    <w:p>
      <w:pPr>
        <w:pStyle w:val="FirstParagraph"/>
      </w:pPr>
      <w:r>
        <w:t xml:space="preserve">To illustrate the practical application of aerospace engineering in this region, we examine two key initiatives currently underway in</w:t>
      </w:r>
      <w:r>
        <w:t xml:space="preserve"> </w:t>
      </w:r>
      <w:r>
        <w:rPr>
          <w:iCs/>
          <w:i/>
        </w:rPr>
        <w:t xml:space="preserve">Iraq Baghdad</w:t>
      </w:r>
      <w:r>
        <w:t xml:space="preserve">.</w:t>
      </w:r>
    </w:p>
    <w:bookmarkStart w:id="26" w:name="X4beaf8b8023a4e1b958c3d8c15148e71fa84b82"/>
    <w:p>
      <w:pPr>
        <w:pStyle w:val="Heading3"/>
      </w:pPr>
      <w:r>
        <w:t xml:space="preserve">i) The Modernization of Baghdad International Airport (BIAP)</w:t>
      </w:r>
    </w:p>
    <w:p>
      <w:pPr>
        <w:pStyle w:val="FirstParagraph"/>
      </w:pPr>
      <w:r>
        <w:t xml:space="preserve">This project represents one of the largest infrastructure investments in</w:t>
      </w:r>
      <w:r>
        <w:t xml:space="preserve"> </w:t>
      </w:r>
      <w:r>
        <w:rPr>
          <w:iCs/>
          <w:i/>
        </w:rPr>
        <w:t xml:space="preserve">Iraq Baghdad</w:t>
      </w:r>
      <w:r>
        <w:t xml:space="preserve">. Leading the technical oversight are senior</w:t>
      </w:r>
      <w:r>
        <w:t xml:space="preserve"> </w:t>
      </w:r>
      <w:r>
        <w:rPr>
          <w:bCs/>
          <w:b/>
        </w:rPr>
        <w:t xml:space="preserve">Aerospace Engineers</w:t>
      </w:r>
      <w:r>
        <w:t xml:space="preserve"> </w:t>
      </w:r>
      <w:r>
        <w:t xml:space="preserve">who specialize in aerodrome design and passenger flow optimization. The case highlights how these engineers utilized computational fluid dynamics to redesign terminal layouts, improving efficiency while adhering to strict safety regulations. Furthermore, they integrated renewable energy solutions into the airport’s power grid, demonstrating a commitment to sustainable aerospace infrastructure development.</w:t>
      </w:r>
    </w:p>
    <w:bookmarkEnd w:id="26"/>
    <w:bookmarkStart w:id="27" w:name="ii-domestic-uav-manufacturing-pilot"/>
    <w:p>
      <w:pPr>
        <w:pStyle w:val="Heading3"/>
      </w:pPr>
      <w:r>
        <w:t xml:space="preserve">ii) Domestic UAV Manufacturing Pilot</w:t>
      </w:r>
    </w:p>
    <w:p>
      <w:pPr>
        <w:pStyle w:val="FirstParagraph"/>
      </w:pPr>
      <w:r>
        <w:t xml:space="preserve">A lesser-known but critical aspect of the aerospace sector in</w:t>
      </w:r>
      <w:r>
        <w:t xml:space="preserve"> </w:t>
      </w:r>
      <w:r>
        <w:rPr>
          <w:iCs/>
          <w:i/>
        </w:rPr>
        <w:t xml:space="preserve">Iraq Baghdad</w:t>
      </w:r>
      <w:r>
        <w:t xml:space="preserve"> </w:t>
      </w:r>
      <w:r>
        <w:t xml:space="preserve">is the push for domestic Unmanned Aerial Vehicle (UAV) production. Local engineers, supported by international advisors, are designing small-scale reconnaissance drones tailored for desert environments. This initiative is crucial for</w:t>
      </w:r>
      <w:r>
        <w:t xml:space="preserve"> </w:t>
      </w:r>
      <w:r>
        <w:rPr>
          <w:iCs/>
          <w:i/>
        </w:rPr>
        <w:t xml:space="preserve">Iraq Baghdad’s</w:t>
      </w:r>
      <w:r>
        <w:t xml:space="preserve"> </w:t>
      </w:r>
      <w:r>
        <w:t xml:space="preserve">national security strategy. The case study reveals that success in this area depends heavily on the ability of local engineers to source components domestically where possible and to maintain rigorous quality assurance standards despite limited industrial supply chains.</w:t>
      </w:r>
    </w:p>
    <w:bookmarkEnd w:id="27"/>
    <w:bookmarkEnd w:id="28"/>
    <w:bookmarkStart w:id="29" w:name="X1ecaf014e702c8a37a77231c09a62dca061ee56"/>
    <w:p>
      <w:pPr>
        <w:pStyle w:val="Heading2"/>
      </w:pPr>
      <w:r>
        <w:t xml:space="preserve">5. Human Capital Development: The Role of Education</w:t>
      </w:r>
    </w:p>
    <w:p>
      <w:pPr>
        <w:pStyle w:val="FirstParagraph"/>
      </w:pPr>
      <w:r>
        <w:t xml:space="preserve">The sustainability of the aerospace sector in</w:t>
      </w:r>
      <w:r>
        <w:t xml:space="preserve"> </w:t>
      </w:r>
      <w:r>
        <w:rPr>
          <w:iCs/>
          <w:i/>
        </w:rPr>
        <w:t xml:space="preserve">Iraq Baghdad</w:t>
      </w:r>
      <w:r>
        <w:t xml:space="preserve"> </w:t>
      </w:r>
      <w:r>
        <w:t xml:space="preserve">hinges on education. Universities in the capital are increasingly partnering with private aerospace firms and international agencies to update their engineering curricula. Key areas of focus include:</w:t>
      </w:r>
    </w:p>
    <w:p>
      <w:pPr>
        <w:numPr>
          <w:ilvl w:val="0"/>
          <w:numId w:val="1001"/>
        </w:numPr>
        <w:pStyle w:val="Compact"/>
      </w:pPr>
      <w:r>
        <w:rPr>
          <w:bCs/>
          <w:b/>
        </w:rPr>
        <w:t xml:space="preserve">Aerodynamics and Propulsion:</w:t>
      </w:r>
      <w:r>
        <w:t xml:space="preserve"> </w:t>
      </w:r>
      <w:r>
        <w:t xml:space="preserve">Updating theoretical models to reflect modern computational methods.</w:t>
      </w:r>
    </w:p>
    <w:p>
      <w:pPr>
        <w:numPr>
          <w:ilvl w:val="0"/>
          <w:numId w:val="1001"/>
        </w:numPr>
        <w:pStyle w:val="Compact"/>
      </w:pPr>
      <w:r>
        <w:rPr>
          <w:bCs/>
          <w:b/>
        </w:rPr>
        <w:t xml:space="preserve">Mechatronics and Avionics:</w:t>
      </w:r>
      <w:r>
        <w:t xml:space="preserve"> </w:t>
      </w:r>
      <w:r>
        <w:t xml:space="preserve">Integrating software engineering with hardware design, a critical skill for modern UAV operations.</w:t>
      </w:r>
    </w:p>
    <w:p>
      <w:pPr>
        <w:numPr>
          <w:ilvl w:val="0"/>
          <w:numId w:val="1001"/>
        </w:numPr>
        <w:pStyle w:val="Compact"/>
      </w:pPr>
      <w:r>
        <w:rPr>
          <w:bCs/>
          <w:b/>
        </w:rPr>
        <w:t xml:space="preserve">Safety Management Systems (SMS):</w:t>
      </w:r>
      <w:r>
        <w:t xml:space="preserve">Rigorous training in international safety protocols to ensure compliance with global standards.</w:t>
      </w:r>
    </w:p>
    <w:p>
      <w:pPr>
        <w:pStyle w:val="FirstParagraph"/>
      </w:pPr>
      <w:r>
        <w:t xml:space="preserve">The</w:t>
      </w:r>
      <w:r>
        <w:t xml:space="preserve"> </w:t>
      </w:r>
      <w:r>
        <w:rPr>
          <w:bCs/>
          <w:b/>
        </w:rPr>
        <w:t xml:space="preserve">Aerospace Engineer</w:t>
      </w:r>
      <w:r>
        <w:t xml:space="preserve"> </w:t>
      </w:r>
      <w:r>
        <w:t xml:space="preserve">of tomorrow in</w:t>
      </w:r>
      <w:r>
        <w:t xml:space="preserve"> </w:t>
      </w:r>
      <w:r>
        <w:rPr>
          <w:iCs/>
          <w:i/>
        </w:rPr>
        <w:t xml:space="preserve">Iraq Baghdad</w:t>
      </w:r>
      <w:r>
        <w:t xml:space="preserve"> </w:t>
      </w:r>
      <w:r>
        <w:t xml:space="preserve">must be bilingual, culturally adept, and technically proficient. Educational institutions are fostering these traits by offering internships at BIAP and other technical hubs, ensuring that theoretical knowledge is immediately applicable to real-world challenges.</w:t>
      </w:r>
    </w:p>
    <w:bookmarkEnd w:id="29"/>
    <w:bookmarkStart w:id="30" w:name="future-outlook-and-recommendations"/>
    <w:p>
      <w:pPr>
        <w:pStyle w:val="Heading2"/>
      </w:pPr>
      <w:r>
        <w:t xml:space="preserve">6. Future Outlook and Recommendations</w:t>
      </w:r>
    </w:p>
    <w:p>
      <w:pPr>
        <w:pStyle w:val="FirstParagraph"/>
      </w:pPr>
      <w:r>
        <w:t xml:space="preserve">The trajectory for aerospace engineering in</w:t>
      </w:r>
      <w:r>
        <w:t xml:space="preserve"> </w:t>
      </w:r>
      <w:r>
        <w:rPr>
          <w:iCs/>
          <w:i/>
        </w:rPr>
        <w:t xml:space="preserve">Iraq Baghdad</w:t>
      </w:r>
      <w:r>
        <w:t xml:space="preserve"> </w:t>
      </w:r>
      <w:r>
        <w:t xml:space="preserve">is positive but requires sustained commitment. To ensure long-term success, the following recommendations are proposed:</w:t>
      </w:r>
    </w:p>
    <w:p>
      <w:pPr>
        <w:numPr>
          <w:ilvl w:val="0"/>
          <w:numId w:val="1002"/>
        </w:numPr>
        <w:pStyle w:val="Compact"/>
      </w:pPr>
      <w:r>
        <w:rPr>
          <w:bCs/>
          <w:b/>
        </w:rPr>
        <w:t xml:space="preserve">Incentivize Local Innovation:</w:t>
      </w:r>
      <w:r>
        <w:t xml:space="preserve">The government of</w:t>
      </w:r>
      <w:r>
        <w:t xml:space="preserve"> </w:t>
      </w:r>
      <w:r>
        <w:rPr>
          <w:iCs/>
          <w:i/>
        </w:rPr>
        <w:t xml:space="preserve">Iraq Baghdad</w:t>
      </w:r>
      <w:r>
        <w:t xml:space="preserve"> </w:t>
      </w:r>
      <w:r>
        <w:t xml:space="preserve">should provide grants and tax breaks for aerospace startups focusing on drone technology and airport logistics.</w:t>
      </w:r>
    </w:p>
    <w:p>
      <w:pPr>
        <w:numPr>
          <w:ilvl w:val="0"/>
          <w:numId w:val="1002"/>
        </w:numPr>
        <w:pStyle w:val="Compact"/>
      </w:pPr>
      <w:r>
        <w:rPr>
          <w:bCs/>
          <w:b/>
        </w:rPr>
        <w:t xml:space="preserve">Foster International Partnerships:</w:t>
      </w:r>
      <w:r>
        <w:t xml:space="preserve">Collaborative joint-ventures with established aerospace nations can accelerate technology transfer, allowing local</w:t>
      </w:r>
      <w:r>
        <w:t xml:space="preserve"> </w:t>
      </w:r>
      <w:r>
        <w:rPr>
          <w:bCs/>
          <w:b/>
        </w:rPr>
        <w:t xml:space="preserve">Aerospace Engineers</w:t>
      </w:r>
      <w:r>
        <w:t xml:space="preserve"> </w:t>
      </w:r>
      <w:r>
        <w:t xml:space="preserve">to learn best practices directly from global leaders.</w:t>
      </w:r>
    </w:p>
    <w:p>
      <w:pPr>
        <w:numPr>
          <w:ilvl w:val="0"/>
          <w:numId w:val="1002"/>
        </w:numPr>
        <w:pStyle w:val="Compact"/>
      </w:pPr>
      <w:r>
        <w:rPr>
          <w:bCs/>
          <w:b/>
        </w:rPr>
        <w:t xml:space="preserve">Prioritize Regulatory Harmonization:</w:t>
      </w:r>
      <w:r>
        <w:t xml:space="preserve">Continued alignment with ICAO and FAA regulations will ensure that Iraqi aviation remains connected to the global network, boosting confidence among international airlines.</w:t>
      </w:r>
    </w:p>
    <w:bookmarkEnd w:id="30"/>
    <w:bookmarkStart w:id="31" w:name="conclusion"/>
    <w:p>
      <w:pPr>
        <w:pStyle w:val="Heading2"/>
      </w:pPr>
      <w:r>
        <w:t xml:space="preserve">7. Conclusion</w:t>
      </w:r>
    </w:p>
    <w:p>
      <w:pPr>
        <w:pStyle w:val="FirstParagraph"/>
      </w:pPr>
      <w:r>
        <w:t xml:space="preserve">The narrative of aerospace engineering in</w:t>
      </w:r>
      <w:r>
        <w:t xml:space="preserve"> </w:t>
      </w:r>
      <w:r>
        <w:rPr>
          <w:iCs/>
          <w:i/>
        </w:rPr>
        <w:t xml:space="preserve">Iraq Baghdad</w:t>
      </w:r>
      <w:r>
        <w:t xml:space="preserve">Aerospace Engineer in this region serves as a cornerstone for both economic diversification and national security. By focusing on infrastructure modernization, technology localization, and human capital development,</w:t>
      </w:r>
      <w:r>
        <w:t xml:space="preserve"> </w:t>
      </w:r>
      <w:r>
        <w:rPr>
          <w:iCs/>
          <w:i/>
        </w:rPr>
        <w:t xml:space="preserve">Iraq Baghdad</w:t>
      </w:r>
      <w:r>
        <w:t xml:space="preserve"> </w:t>
      </w:r>
      <w:r>
        <w:t xml:space="preserve">is positioning itself to become a significant player in the broader Middle Eastern aerospace market.</w:t>
      </w:r>
    </w:p>
    <w:p>
      <w:pPr>
        <w:pStyle w:val="BodyText"/>
      </w:pPr>
      <w:r>
        <w:t xml:space="preserve">This case study underscores that the success of future projects depends not just on engineering prowess but also on strategic policy-making and international cooperation. As</w:t>
      </w:r>
      <w:r>
        <w:t xml:space="preserve"> </w:t>
      </w:r>
      <w:r>
        <w:rPr>
          <w:iCs/>
          <w:i/>
        </w:rPr>
        <w:t xml:space="preserve">Iraq Baghdad</w:t>
      </w:r>
      <w:r>
        <w:t xml:space="preserve"> </w:t>
      </w:r>
      <w:r>
        <w:t xml:space="preserve">continues to build its capacity, the role of the aerospace professional will expand from maintenance and repair to innovation and design, marking a new chapter in Iraq’s technological history.</w:t>
      </w:r>
    </w:p>
    <w:p>
      <w:pPr>
        <w:pStyle w:val="BodyText"/>
      </w:pPr>
      <w:r>
        <w:rPr>
          <w:bCs/>
          <w:b/>
        </w:rPr>
        <w:t xml:space="preserve">Disclaimer:</w:t>
      </w:r>
      <w:r>
        <w:t xml:space="preserve"> </w:t>
      </w:r>
      <w:r>
        <w:t xml:space="preserve">This document is for educational and informational purposes. Specific technical data has been generalized to protect national security interests of</w:t>
      </w:r>
      <w:r>
        <w:t xml:space="preserve"> </w:t>
      </w:r>
      <w:r>
        <w:rPr>
          <w:iCs/>
          <w:i/>
        </w:rPr>
        <w:t xml:space="preserve">Iraq Baghdad</w:t>
      </w:r>
      <w:r>
        <w:t xml:space="preserve">.</w:t>
      </w:r>
      <w:r>
        <w:br/>
      </w:r>
      <w:r>
        <w:t xml:space="preserve">All references to "Aerospace Engineer" and "</w:t>
      </w:r>
      <w:r>
        <w:rPr>
          <w:iCs/>
          <w:i/>
        </w:rPr>
        <w:t xml:space="preserve">Iraq Baghdad</w:t>
      </w:r>
      <w:r>
        <w:t xml:space="preserve">" are contextualized within the framework of regional development and safety.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Aerospace Engineers in Iraq Baghdad</dc:title>
  <dc:creator/>
  <dc:language>en</dc:language>
  <cp:keywords/>
  <dcterms:created xsi:type="dcterms:W3CDTF">2026-07-29T08:26:11Z</dcterms:created>
  <dcterms:modified xsi:type="dcterms:W3CDTF">2026-07-29T08:26:11Z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