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Milan</w:t>
      </w:r>
    </w:p>
    <w:bookmarkStart w:id="20" w:name="Xb317629512771799fe26aa393171fe7a329545a"/>
    <w:p>
      <w:pPr>
        <w:pStyle w:val="Heading1"/>
      </w:pPr>
      <w:r>
        <w:t xml:space="preserve">Aerospace Engineer Case Study: Advancing Sustainable Aviation in Italy, Milan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&gt;</w:t>
      </w:r>
      <w:r>
        <w:t xml:space="preserve"> </w:t>
      </w:r>
      <w:r>
        <w:rPr>
          <w:iCs/>
          <w:i/>
        </w:rPr>
        <w:t xml:space="preserve">This document serves as a comprehensive Case Study detailing the role, challenges, and strategic importance of an Aerospace Engineer within the dynamic industrial landscape of Italy Milan.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The global aerospace industry is undergoing a profound transformation driven by sustainability mandates, digitalization, and geopolitical shifts in supply chains. In this context, the role of the</w:t>
      </w:r>
      <w:r>
        <w:t xml:space="preserve"> </w:t>
      </w:r>
      <w:r>
        <w:rPr>
          <w:bCs/>
          <w:b/>
        </w:rPr>
        <w:t xml:space="preserve">Aerospace Engineer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Case Study: Innovation in Italy, Milan</dc:title>
  <dc:creator/>
  <dc:language>en</dc:language>
  <cp:keywords/>
  <dcterms:created xsi:type="dcterms:W3CDTF">2026-09-25T07:25:11Z</dcterms:created>
  <dcterms:modified xsi:type="dcterms:W3CDTF">2026-09-25T07:25:11Z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