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Case</w:t>
      </w:r>
      <w:r>
        <w:t xml:space="preserve"> </w:t>
      </w:r>
      <w:r>
        <w:t xml:space="preserve">Study:</w:t>
      </w:r>
      <w:r>
        <w:t xml:space="preserve"> </w:t>
      </w:r>
      <w:r>
        <w:t xml:space="preserve">Innovation</w:t>
      </w:r>
      <w:r>
        <w:t xml:space="preserve"> </w:t>
      </w:r>
      <w:r>
        <w:t xml:space="preserve">in</w:t>
      </w:r>
      <w:r>
        <w:t xml:space="preserve"> </w:t>
      </w:r>
      <w:r>
        <w:t xml:space="preserve">Japan</w:t>
      </w:r>
      <w:r>
        <w:t xml:space="preserve"> </w:t>
      </w:r>
      <w:r>
        <w:t xml:space="preserve">Tokyo</w:t>
      </w:r>
    </w:p>
    <w:bookmarkStart w:id="32" w:name="Xee2208e54a3c82ce1b9511634fad32a845448e5"/>
    <w:p>
      <w:pPr>
        <w:pStyle w:val="Heading1"/>
      </w:pPr>
      <w:r>
        <w:t xml:space="preserve">Aerospace Engineer Case Study: Navigating the Future of Flight in Japan Tokyo</w:t>
      </w:r>
    </w:p>
    <w:p>
      <w:pPr>
        <w:pStyle w:val="FirstParagraph"/>
      </w:pPr>
      <w:r>
        <w:rPr>
          <w:bCs/>
          <w:b/>
        </w:rPr>
        <w:t xml:space="preserve">Date:</w:t>
      </w:r>
      <w:r>
        <w:t xml:space="preserve"> </w:t>
      </w:r>
      <w:r>
        <w:t xml:space="preserve">October 2023</w:t>
      </w:r>
      <w:r>
        <w:br/>
      </w:r>
      <w:r>
        <w:rPr>
          <w:bCs/>
          <w:b/>
        </w:rPr>
        <w:t xml:space="preserve">Locus:</w:t>
      </w:r>
      <w:r>
        <w:t xml:space="preserve">Tokyo Metropolis, Japan</w:t>
      </w:r>
      <w:r>
        <w:br/>
      </w:r>
      <w:r>
        <w:rPr>
          <w:bCs/>
          <w:b/>
        </w:rPr>
        <w:t xml:space="preserve">Subject:Aerospace Engineering Innovation and Integration</w:t>
      </w:r>
    </w:p>
    <w:bookmarkStart w:id="20" w:name="executive-summary"/>
    <w:p>
      <w:pPr>
        <w:pStyle w:val="Heading2"/>
      </w:pPr>
      <w:r>
        <w:t xml:space="preserve">1. Executive Summary</w:t>
      </w:r>
    </w:p>
    <w:p>
      <w:pPr>
        <w:pStyle w:val="FirstParagraph"/>
      </w:pPr>
      <w:r>
        <w:t xml:space="preserve">In the rapidly evolving landscape of global aviation, the role of an</w:t>
      </w:r>
      <w:r>
        <w:t xml:space="preserve"> </w:t>
      </w:r>
      <w:hyperlink w:anchor="top">
        <w:r>
          <w:rPr>
            <w:rStyle w:val="Hyperlink"/>
          </w:rPr>
          <w:t xml:space="preserve">Aerospace Engineer</w:t>
        </w:r>
      </w:hyperlink>
      <w:r>
        <w:t xml:space="preserve">Japan Tokyo. The objective was to develop a hybrid-electric propulsion system for urban air mobility (UAM) vehicles, specifically designed to operate within the high-density airspace of Tokyo. By leveraging local expertise and adhering to strict regulatory frameworks unique to</w:t>
      </w:r>
      <w:r>
        <w:t xml:space="preserve"> </w:t>
      </w:r>
      <w:hyperlink w:anchor="top">
        <w:r>
          <w:rPr>
            <w:rStyle w:val="Hyperlink"/>
          </w:rPr>
          <w:t xml:space="preserve">Japan Tokyo</w:t>
        </w:r>
      </w:hyperlink>
      <w:r>
        <w:t xml:space="preserve">, this project highlights the intersection of traditional aerospace principles with modern sustainability goals.</w:t>
      </w:r>
    </w:p>
    <w:bookmarkEnd w:id="20"/>
    <w:bookmarkStart w:id="21" w:name="background-and-context"/>
    <w:p>
      <w:pPr>
        <w:pStyle w:val="Heading2"/>
      </w:pPr>
      <w:r>
        <w:t xml:space="preserve">2. Background and Context</w:t>
      </w:r>
    </w:p>
    <w:p>
      <w:pPr>
        <w:pStyle w:val="FirstParagraph"/>
      </w:pPr>
      <w:r>
        <w:rPr>
          <w:bCs/>
          <w:b/>
        </w:rPr>
        <w:t xml:space="preserve">Tokyo,</w:t>
      </w:r>
      <w:r>
        <w:t xml:space="preserve">Aerospace Engineers who can design aircraft that are not only technologically advanced but also noise-compliant and safe enough to fly over densely populated cities.</w:t>
      </w:r>
    </w:p>
    <w:p>
      <w:pPr>
        <w:pStyle w:val="BodyText"/>
      </w:pPr>
      <w:r>
        <w:t xml:space="preserve">The project in question was initiated by a consortium of major Japanese corporations and supported by the Ministry of Land, Infrastructure, Transport and Tourism (MLIT). The primary challenge lay in balancing payload capacity with energy efficiency while ensuring that the acoustic signature remained below thresholds established for residential zones in central Tokyo. For any</w:t>
      </w:r>
      <w:r>
        <w:t xml:space="preserve"> </w:t>
      </w:r>
      <w:hyperlink w:anchor="top">
        <w:r>
          <w:rPr>
            <w:rStyle w:val="Hyperlink"/>
          </w:rPr>
          <w:t xml:space="preserve">Aerospace Engineer</w:t>
        </w:r>
      </w:hyperlink>
      <w:r>
        <w:t xml:space="preserve"> </w:t>
      </w:r>
      <w:r>
        <w:t xml:space="preserve">working on this project, understanding the specific regulatory environment of</w:t>
      </w:r>
      <w:r>
        <w:t xml:space="preserve"> </w:t>
      </w:r>
      <w:r>
        <w:rPr>
          <w:bCs/>
          <w:b/>
        </w:rPr>
        <w:t xml:space="preserve">Japan Tokyo</w:t>
      </w:r>
    </w:p>
    <w:bookmarkEnd w:id="21"/>
    <w:bookmarkStart w:id="22" w:name="Xb6e05c0be9f6e72849576bc0acfae5567285e7a"/>
    <w:p>
      <w:pPr>
        <w:pStyle w:val="Heading2"/>
      </w:pPr>
      <w:r>
        <w:t xml:space="preserve">3. The Challenge: Designing for Density and Sustainability</w:t>
      </w:r>
    </w:p>
    <w:p>
      <w:pPr>
        <w:pStyle w:val="FirstParagraph"/>
      </w:pPr>
      <w:r>
        <w:t xml:space="preserve">The core challenge for the</w:t>
      </w:r>
    </w:p>
    <w:p>
      <w:pPr>
        <w:pStyle w:val="BodyText"/>
      </w:pPr>
      <w:r>
        <w:t xml:space="preserve">Aerospace Engineer team involved three critical areas:</w:t>
      </w:r>
    </w:p>
    <w:p>
      <w:pPr>
        <w:numPr>
          <w:ilvl w:val="0"/>
          <w:numId w:val="1001"/>
        </w:numPr>
        <w:pStyle w:val="Compact"/>
      </w:pPr>
      <w:r>
        <w:rPr>
          <w:bCs/>
          <w:b/>
        </w:rPr>
        <w:t xml:space="preserve">Noise Reduction:</w:t>
      </w:r>
      <w:r>
        <w:t xml:space="preserve"> </w:t>
      </w:r>
      <w:r>
        <w:t xml:space="preserve">Aircraft operating in Tokyo must produce minimal noise. Traditional turbine engines are too loud. The engineer had to explore distributed electric propulsion, where multiple smaller fans provide lift and thrust, significantly reducing noise compared to a single large rotor.</w:t>
      </w:r>
    </w:p>
    <w:p>
      <w:pPr>
        <w:numPr>
          <w:ilvl w:val="0"/>
          <w:numId w:val="1001"/>
        </w:numPr>
        <w:pStyle w:val="Compact"/>
      </w:pPr>
      <w:r>
        <w:rPr>
          <w:bCs/>
          <w:b/>
        </w:rPr>
        <w:t xml:space="preserve">Battery Density and Safety:</w:t>
      </w:r>
      <w:r>
        <w:t xml:space="preserve"> </w:t>
      </w:r>
      <w:r>
        <w:t xml:space="preserve">Lithium-ion batteries offer high energy density but pose thermal runaway risks. An</w:t>
      </w:r>
      <w:r>
        <w:t xml:space="preserve"> </w:t>
      </w:r>
      <w:hyperlink w:anchor="top">
        <w:r>
          <w:rPr>
            <w:rStyle w:val="Hyperlink"/>
          </w:rPr>
          <w:t xml:space="preserve">Aerospace Engineer</w:t>
        </w:r>
      </w:hyperlink>
    </w:p>
    <w:p>
      <w:pPr>
        <w:numPr>
          <w:ilvl w:val="0"/>
          <w:numId w:val="1001"/>
        </w:numPr>
        <w:pStyle w:val="Compact"/>
      </w:pPr>
      <w:r>
        <w:t xml:space="preserve">Airspace Integration: Tokyo airspace is heavily regulated due to the presence of Narita and Haneda airports. The UAM vehicle needed advanced collision avoidance systems compatible with Japan’s existing air traffic control infrastructure.</w:t>
      </w:r>
    </w:p>
    <w:bookmarkEnd w:id="22"/>
    <w:bookmarkStart w:id="26" w:name="methodology-and-engineering-approach"/>
    <w:p>
      <w:pPr>
        <w:pStyle w:val="Heading2"/>
      </w:pPr>
      <w:r>
        <w:t xml:space="preserve">4. Methodology and Engineering Approach</w:t>
      </w:r>
    </w:p>
    <w:p>
      <w:pPr>
        <w:pStyle w:val="FirstParagraph"/>
      </w:pPr>
      <w:r>
        <w:t xml:space="preserve">The</w:t>
      </w:r>
      <w:r>
        <w:t xml:space="preserve"> </w:t>
      </w:r>
      <w:hyperlink w:anchor="top">
        <w:r>
          <w:rPr>
            <w:rStyle w:val="Hyperlink"/>
          </w:rPr>
          <w:t xml:space="preserve">Aerospace Engineer</w:t>
        </w:r>
      </w:hyperlink>
      <w:r>
        <w:t xml:space="preserve">Tokyo. The team collaborated closely with aerodynamicists, power systems specialists, and regulatory experts.</w:t>
      </w:r>
    </w:p>
    <w:bookmarkStart w:id="23" w:name="aerodynamic-design"/>
    <w:p>
      <w:pPr>
        <w:pStyle w:val="Heading3"/>
      </w:pPr>
      <w:r>
        <w:t xml:space="preserve">4.1 Aerodynamic Design</w:t>
      </w:r>
    </w:p>
    <w:p>
      <w:pPr>
        <w:pStyle w:val="FirstParagraph"/>
      </w:pPr>
      <w:r>
        <w:t xml:space="preserve">To address noise constraints unique to</w:t>
      </w:r>
    </w:p>
    <w:p>
      <w:pPr>
        <w:pStyle w:val="BodyText"/>
      </w:pPr>
      <w:hyperlink w:anchor="top">
        <w:r>
          <w:rPr>
            <w:rStyle w:val="Hyperlink"/>
          </w:rPr>
          <w:t xml:space="preserve">Japan Tokyo</w:t>
        </w:r>
      </w:hyperlink>
      <w:r>
        <w:t xml:space="preserve"> </w:t>
      </w:r>
      <w:r>
        <w:t xml:space="preserve">, engineers utilized computational fluid dynamics (CFD) to optimize blade geometries for electric motors. The result was a ducted fan configuration that not only improved efficiency but also contained the noise generated by tip vortices, a major source of acoustic pollution in urban environments.</w:t>
      </w:r>
    </w:p>
    <w:bookmarkEnd w:id="23"/>
    <w:bookmarkStart w:id="24" w:name="powertrain-integration"/>
    <w:p>
      <w:pPr>
        <w:pStyle w:val="Heading3"/>
      </w:pPr>
      <w:r>
        <w:t xml:space="preserve">4.2 Powertrain Integration</w:t>
      </w:r>
    </w:p>
    <w:p>
      <w:pPr>
        <w:pStyle w:val="FirstParagraph"/>
      </w:pPr>
      <w:r>
        <w:t xml:space="preserve">A key innovation was the series-parallel hybrid architecture. During takeoff and landing, which are noisiest phases, electric motors provided power to reduce emissions and noise. During cruise, a small hydrogen fuel cell supplemented the battery pack to extend range beyond current all-electric limitations. This required an</w:t>
      </w:r>
      <w:r>
        <w:t xml:space="preserve"> </w:t>
      </w:r>
      <w:hyperlink w:anchor="top">
        <w:r>
          <w:rPr>
            <w:rStyle w:val="Hyperlink"/>
          </w:rPr>
          <w:t xml:space="preserve">Aerospace Engineer</w:t>
        </w:r>
      </w:hyperlink>
    </w:p>
    <w:bookmarkEnd w:id="24"/>
    <w:bookmarkStart w:id="25" w:name="regulatory-compliance-in-japan-tokyo"/>
    <w:p>
      <w:pPr>
        <w:pStyle w:val="Heading3"/>
      </w:pPr>
      <w:r>
        <w:t xml:space="preserve">4.3 Regulatory Compliance in Japan Tokyo</w:t>
      </w:r>
    </w:p>
    <w:p>
      <w:pPr>
        <w:pStyle w:val="FirstParagraph"/>
      </w:pPr>
      <w:r>
        <w:t xml:space="preserve">Navigating the regulations in</w:t>
      </w:r>
    </w:p>
    <w:p>
      <w:pPr>
        <w:pStyle w:val="BodyText"/>
      </w:pPr>
      <w:hyperlink w:anchor="top">
        <w:r>
          <w:rPr>
            <w:rStyle w:val="Hyperlink"/>
          </w:rPr>
          <w:t xml:space="preserve">Japan Tokyo aired significant expertise. The team had to engage early and often with the Civil Aviation Bureau of Japan (JCAB). This involved proving that the new airworthiness standards, which are being developed for eVTOLs (electric Vertical Take-Off and Landing aircraft), would be met. The</w:t>
        </w:r>
      </w:hyperlink>
      <w:r>
        <w:t xml:space="preserve"> </w:t>
      </w:r>
      <w:hyperlink w:anchor="top">
        <w:r>
          <w:rPr>
            <w:rStyle w:val="Hyperlink"/>
          </w:rPr>
          <w:t xml:space="preserve">Aerospace Engineer</w:t>
        </w:r>
      </w:hyperlink>
      <w:r>
        <w:t xml:space="preserve"> </w:t>
      </w:r>
      <w:r>
        <w:t xml:space="preserve">played a crucial role in documenting safety cases and performing failure mode analysis to satisfy JCAB requirements.</w:t>
      </w:r>
    </w:p>
    <w:bookmarkEnd w:id="25"/>
    <w:bookmarkEnd w:id="26"/>
    <w:bookmarkStart w:id="27" w:name="implementation-and-testing"/>
    <w:p>
      <w:pPr>
        <w:pStyle w:val="Heading2"/>
      </w:pPr>
      <w:r>
        <w:t xml:space="preserve">5. Implementation and Testing</w:t>
      </w:r>
    </w:p>
    <w:p>
      <w:pPr>
        <w:pStyle w:val="FirstParagraph"/>
      </w:pPr>
      <w:r>
        <w:t xml:space="preserve">The prototype phase took place in controlled environments outside of</w:t>
      </w:r>
    </w:p>
    <w:p>
      <w:pPr>
        <w:pStyle w:val="BodyText"/>
      </w:pPr>
      <w:hyperlink w:anchor="X01aeabb1a103465cc29b8d9ab642fe0f36c5796">
        <w:r>
          <w:rPr>
            <w:rStyle w:val="Hyperlink"/>
          </w:rPr>
          <w:t xml:space="preserve">Japan Tokyo. The</w:t>
        </w:r>
      </w:hyperlink>
      <w:r>
        <w:t xml:space="preserve"> </w:t>
      </w:r>
      <w:hyperlink w:anchor="top">
        <w:r>
          <w:rPr>
            <w:rStyle w:val="Hyperlink"/>
          </w:rPr>
          <w:t xml:space="preserve">Aerospace Engineer</w:t>
        </w:r>
      </w:hyperlink>
      <w:r>
        <w:t xml:space="preserve"> </w:t>
      </w:r>
      <w:r>
        <w:t xml:space="preserve">team monitored battery temperature swings, motor efficiency under varying load conditions, and the effectiveness of noise dampening technologies.</w:t>
      </w:r>
    </w:p>
    <w:p>
      <w:pPr>
        <w:pStyle w:val="BodyText"/>
      </w:pPr>
      <w:r>
        <w:t xml:space="preserve">Data from these tests were fed back into the design loop. For instance, initial simulations underestimated the drag impact of humidity on sensor surfaces. The</w:t>
      </w:r>
      <w:r>
        <w:t xml:space="preserve"> </w:t>
      </w:r>
      <w:hyperlink w:anchor="top">
        <w:r>
          <w:rPr>
            <w:rStyle w:val="Hyperlink"/>
          </w:rPr>
          <w:t xml:space="preserve">Aerospace Engineer</w:t>
        </w:r>
      </w:hyperlink>
    </w:p>
    <w:p>
      <w:pPr>
        <w:pStyle w:val="BodyText"/>
      </w:pPr>
      <w:r>
        <w:t xml:space="preserve">Japan Tokyo.</w:t>
      </w:r>
    </w:p>
    <w:bookmarkEnd w:id="27"/>
    <w:bookmarkStart w:id="28" w:name="results-and-outcomes"/>
    <w:p>
      <w:pPr>
        <w:pStyle w:val="Heading2"/>
      </w:pPr>
      <w:r>
        <w:t xml:space="preserve">6. Results and Outcomes</w:t>
      </w:r>
    </w:p>
    <w:p>
      <w:pPr>
        <w:pStyle w:val="FirstParagraph"/>
      </w:pPr>
      <w:r>
        <w:t xml:space="preserve">The final design met all primary objectives:</w:t>
      </w:r>
    </w:p>
    <w:p>
      <w:pPr>
        <w:numPr>
          <w:ilvl w:val="0"/>
          <w:numId w:val="1002"/>
        </w:numPr>
        <w:pStyle w:val="Compact"/>
      </w:pPr>
      <w:r>
        <w:t xml:space="preserve">Noise levels were 40% lower than existing drone technologies.</w:t>
      </w:r>
    </w:p>
    <w:p>
      <w:pPr>
        <w:numPr>
          <w:ilvl w:val="0"/>
          <w:numId w:val="1002"/>
        </w:numPr>
        <w:pStyle w:val="Compact"/>
      </w:pPr>
      <w:r>
        <w:t xml:space="preserve">Battery thermal management successfully prevented overheating during peak summer temperatures in</w:t>
      </w:r>
    </w:p>
    <w:p>
      <w:pPr>
        <w:numPr>
          <w:ilvl w:val="0"/>
          <w:numId w:val="1000"/>
        </w:numPr>
        <w:pStyle w:val="Compact"/>
      </w:pPr>
      <w:r>
        <w:t xml:space="preserve">Japan Tokyo.</w:t>
      </w:r>
    </w:p>
    <w:p>
      <w:pPr>
        <w:pStyle w:val="FirstParagraph"/>
      </w:pPr>
      <w:r>
        <w:t xml:space="preserve">The successful validation of these systems has paved the way for a pilot commercial service scheduled to launch within five years, connecting major hubs in</w:t>
      </w:r>
    </w:p>
    <w:p>
      <w:pPr>
        <w:pStyle w:val="BodyText"/>
      </w:pPr>
      <w:hyperlink w:anchor="top">
        <w:r>
          <w:rPr>
            <w:rStyle w:val="Hyperlink"/>
          </w:rPr>
          <w:t xml:space="preserve">Japan Tokyo. The project stands as a testament to the capabilities of modern</w:t>
        </w:r>
      </w:hyperlink>
      <w:r>
        <w:t xml:space="preserve"> </w:t>
      </w:r>
      <w:hyperlink w:anchor="top">
        <w:r>
          <w:rPr>
            <w:rStyle w:val="Hyperlink"/>
          </w:rPr>
          <w:t xml:space="preserve">Aerospace Engineer</w:t>
        </w:r>
      </w:hyperlink>
      <w:r>
        <w:t xml:space="preserve">s who can harmonize cutting-edge technology with local environmental and regulatory contexts.</w:t>
      </w:r>
    </w:p>
    <w:bookmarkEnd w:id="28"/>
    <w:bookmarkStart w:id="29" w:name="lessons-learned-and-future-implications"/>
    <w:p>
      <w:pPr>
        <w:pStyle w:val="Heading2"/>
      </w:pPr>
      <w:r>
        <w:t xml:space="preserve">7. Lessons Learned and Future Implications</w:t>
      </w:r>
    </w:p>
    <w:p>
      <w:pPr>
        <w:pStyle w:val="FirstParagraph"/>
      </w:pPr>
      <w:r>
        <w:t xml:space="preserve">This case study underscores several key lessons for future projects involving an</w:t>
      </w:r>
      <w:r>
        <w:t xml:space="preserve"> </w:t>
      </w:r>
      <w:hyperlink w:anchor="top">
        <w:r>
          <w:rPr>
            <w:rStyle w:val="Hyperlink"/>
          </w:rPr>
          <w:t xml:space="preserve">Aerospace Engineer</w:t>
        </w:r>
      </w:hyperlink>
      <w:r>
        <w:t xml:space="preserve">:</w:t>
      </w:r>
    </w:p>
    <w:p>
      <w:pPr>
        <w:numPr>
          <w:ilvl w:val="0"/>
          <w:numId w:val="1003"/>
        </w:numPr>
        <w:pStyle w:val="Compact"/>
      </w:pPr>
      <w:r>
        <w:t xml:space="preserve">Local Context Matters:Designs cannot be generic; they must account for the specific geographic and regulatory reality of locations like</w:t>
      </w:r>
      <w:r>
        <w:t xml:space="preserve"> </w:t>
      </w:r>
      <w:r>
        <w:rPr>
          <w:bCs/>
          <w:b/>
        </w:rPr>
        <w:t xml:space="preserve">Tokyo, Japan</w:t>
      </w:r>
      <w:r>
        <w:t xml:space="preserve">.</w:t>
      </w:r>
    </w:p>
    <w:p>
      <w:pPr>
        <w:numPr>
          <w:ilvl w:val="0"/>
          <w:numId w:val="1003"/>
        </w:numPr>
        <w:pStyle w:val="Compact"/>
      </w:pPr>
      <w:r>
        <w:rPr>
          <w:bCs/>
          <w:b/>
        </w:rPr>
        <w:t xml:space="preserve">Multidisciplinary Collaboration:</w:t>
      </w:r>
      <w:r>
        <w:t xml:space="preserve"> </w:t>
      </w:r>
      <w:r>
        <w:t xml:space="preserve">The complexity of UAM requires seamless integration between mechanical, electrical, and software engineering.</w:t>
      </w:r>
    </w:p>
    <w:p>
      <w:pPr>
        <w:numPr>
          <w:ilvl w:val="0"/>
          <w:numId w:val="1003"/>
        </w:numPr>
        <w:pStyle w:val="Compact"/>
      </w:pPr>
      <w:r>
        <w:t xml:space="preserve">Proactive Regulation Engagement:</w:t>
      </w:r>
    </w:p>
    <w:p>
      <w:pPr>
        <w:pStyle w:val="FirstParagraph"/>
      </w:pPr>
      <w:r>
        <w:t xml:space="preserve">As other megacities look to adopt similar technologies, the model developed by this</w:t>
      </w:r>
      <w:r>
        <w:t xml:space="preserve"> </w:t>
      </w:r>
      <w:hyperlink w:anchor="top">
        <w:r>
          <w:rPr>
            <w:rStyle w:val="Hyperlink"/>
          </w:rPr>
          <w:t xml:space="preserve">Aerospace Engineer</w:t>
        </w:r>
      </w:hyperlink>
    </w:p>
    <w:p>
      <w:pPr>
        <w:pStyle w:val="BodyText"/>
      </w:pPr>
      <w:r>
        <w:t xml:space="preserve">Japan Tokyo serves as a benchmark for balancing innovation with urban safety and sustainability.</w:t>
      </w:r>
    </w:p>
    <w:bookmarkEnd w:id="29"/>
    <w:bookmarkStart w:id="31" w:name="conclusion"/>
    <w:p>
      <w:pPr>
        <w:pStyle w:val="Heading2"/>
      </w:pPr>
      <w:r>
        <w:t xml:space="preserve">8. Conclusion</w:t>
      </w:r>
    </w:p>
    <w:p>
      <w:pPr>
        <w:pStyle w:val="FirstParagraph"/>
      </w:pPr>
      <w:r>
        <w:t xml:space="preserve">The integration of aerospace technologies into the dense urban fabric of</w:t>
      </w:r>
    </w:p>
    <w:p>
      <w:pPr>
        <w:pStyle w:val="BodyText"/>
      </w:pPr>
      <w:hyperlink w:anchor="top">
        <w:r>
          <w:rPr>
            <w:rStyle w:val="Hyperlink"/>
          </w:rPr>
          <w:t xml:space="preserve">Japan Tokyo presents unique challenges that require specialized expertise. This case study illustrates how an</w:t>
        </w:r>
      </w:hyperlink>
      <w:r>
        <w:t xml:space="preserve"> </w:t>
      </w:r>
      <w:hyperlink w:anchor="top">
        <w:r>
          <w:rPr>
            <w:rStyle w:val="Hyperlink"/>
          </w:rPr>
          <w:t xml:space="preserve">Aerospace Engineer</w:t>
        </w:r>
      </w:hyperlink>
      <w:r>
        <w:t xml:space="preserve"> </w:t>
      </w:r>
      <w:r>
        <w:t xml:space="preserve">can drive innovation by addressing specific local constraints related to noise, safety, and regulation. The success of this project not only advances the field of urban air mobility but also reinforces</w:t>
      </w:r>
    </w:p>
    <w:p>
      <w:pPr>
        <w:pStyle w:val="BodyText"/>
      </w:pPr>
      <w:r>
        <w:t xml:space="preserve">Japan Tokyos position as a global leader in smart city aviation solutions.</w:t>
      </w:r>
    </w:p>
    <w:p>
      <w:pPr>
        <w:pStyle w:val="BodyText"/>
      </w:pPr>
      <w:r>
        <w:t xml:space="preserve">© 2023 Aerospace Engineering Review. All rights reserved.</w:t>
      </w:r>
    </w:p>
    <w:p>
      <w:pPr>
        <w:pStyle w:val="BodyText"/>
      </w:pPr>
      <w:bookmarkStart w:id="30" w:name="top"/>
      <w:bookmarkEnd w:id="30"/>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Case Study: Innovation in Japan Tokyo</dc:title>
  <dc:creator/>
  <dc:language>en</dc:language>
  <cp:keywords/>
  <dcterms:created xsi:type="dcterms:W3CDTF">2026-07-29T14:54:03Z</dcterms:created>
  <dcterms:modified xsi:type="dcterms:W3CDTF">2026-07-29T14:54:03Z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