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Integration</w:t>
      </w:r>
      <w:r>
        <w:t xml:space="preserve"> </w:t>
      </w:r>
      <w:r>
        <w:t xml:space="preserve">of</w:t>
      </w:r>
      <w:r>
        <w:t xml:space="preserve"> </w:t>
      </w:r>
      <w:r>
        <w:t xml:space="preserve">Aerospace</w:t>
      </w:r>
      <w:r>
        <w:t xml:space="preserve"> </w:t>
      </w:r>
      <w:r>
        <w:t xml:space="preserve">Engineering</w:t>
      </w:r>
      <w:r>
        <w:t xml:space="preserve"> </w:t>
      </w:r>
      <w:r>
        <w:t xml:space="preserve">Talent</w:t>
      </w:r>
      <w:r>
        <w:t xml:space="preserve"> </w:t>
      </w:r>
      <w:r>
        <w:t xml:space="preserve">in</w:t>
      </w:r>
      <w:r>
        <w:t xml:space="preserve"> </w:t>
      </w:r>
      <w:r>
        <w:t xml:space="preserve">Spain</w:t>
      </w:r>
      <w:r>
        <w:t xml:space="preserve"> </w:t>
      </w:r>
      <w:r>
        <w:t xml:space="preserve">Madrid</w:t>
      </w:r>
    </w:p>
    <w:bookmarkStart w:id="28" w:name="Xaa375a95edb73d7ee64ab6bcb2600b9e5b2a53b"/>
    <w:p>
      <w:pPr>
        <w:pStyle w:val="Heading1"/>
      </w:pPr>
      <w:r>
        <w:t xml:space="preserve">Case Study: Strategic Integration of Aerospace Engineering Talent in Spain Madrid</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p>
    <w:p>
      <w:pPr>
        <w:pStyle w:val="BodyText"/>
      </w:pPr>
      <w:r>
        <w:t xml:space="preserve">Sector:&gt;Advanced Manufacturing &amp; Defense Technology</w:t>
      </w:r>
    </w:p>
    <w:bookmarkStart w:id="20" w:name="executive-summary"/>
    <w:p>
      <w:pPr>
        <w:pStyle w:val="Heading2"/>
      </w:pPr>
      <w:r>
        <w:t xml:space="preserve">Executive Summary</w:t>
      </w:r>
    </w:p>
    <w:p>
      <w:pPr>
        <w:pStyle w:val="FirstParagraph"/>
      </w:pPr>
      <w:r>
        <w:t xml:space="preserve">This document presents a comprehensive analysis of the current landscape for an</w:t>
      </w:r>
      <w:r>
        <w:t xml:space="preserve"> </w:t>
      </w:r>
      <w:r>
        <w:rPr>
          <w:bCs/>
          <w:b/>
        </w:rPr>
        <w:t xml:space="preserve">Aerospace Engineer</w:t>
      </w:r>
      <w:r>
        <w:t xml:space="preserve"> </w:t>
      </w:r>
      <w:r>
        <w:t xml:space="preserve">within the dynamic economic and industrial ecosystem of</w:t>
      </w:r>
      <w:r>
        <w:t xml:space="preserve"> </w:t>
      </w:r>
      <w:r>
        <w:rPr>
          <w:bCs/>
          <w:b/>
        </w:rPr>
        <w:t xml:space="preserve">Spain Madrid</w:t>
      </w:r>
      <w:r>
        <w:t xml:space="preserve">. As global demand for sustainable aviation, unmanned aerial systems, and satellite technologies accelerates, Madrid has emerged as a critical hub in Southern Europe. This case study examines the operational challenges, professional opportunities, strategic advantages, and cultural nuances associated with establishing an aerospace engineering practice or career in this specific geographic location. The primary objective is to provide stakeholders with actionable insights into how technical expertise intersects with regional industrial policies in</w:t>
      </w:r>
      <w:r>
        <w:t xml:space="preserve"> </w:t>
      </w:r>
      <w:r>
        <w:rPr>
          <w:bCs/>
          <w:b/>
        </w:rPr>
        <w:t xml:space="preserve">Spain Madrid</w:t>
      </w:r>
      <w:r>
        <w:t xml:space="preserve">.</w:t>
      </w:r>
    </w:p>
    <w:bookmarkEnd w:id="20"/>
    <w:bookmarkStart w:id="21" w:name="Xbd7d0a35cfca385e4802363f764a79c693bbfb8"/>
    <w:p>
      <w:pPr>
        <w:pStyle w:val="Heading2"/>
      </w:pPr>
      <w:r>
        <w:t xml:space="preserve">1. Background and Context: The Rise of Aerospace Madrid</w:t>
      </w:r>
    </w:p>
    <w:p>
      <w:pPr>
        <w:pStyle w:val="FirstParagraph"/>
      </w:pPr>
      <w:r>
        <w:t xml:space="preserve">The city of</w:t>
      </w:r>
      <w:r>
        <w:t xml:space="preserve"> </w:t>
      </w:r>
      <w:r>
        <w:rPr>
          <w:bCs/>
          <w:b/>
        </w:rPr>
        <w:t xml:space="preserve">Spain Madrid</w:t>
      </w:r>
      <w:r>
        <w:t xml:space="preserve">, while often recognized for its tourism and finance sectors, possesses a deeply rooted industrial heritage in engineering. Historically, the presence of major defense contractors such as Airbus Defence and Space, Indra Sistemas, and GMV has created a dense cluster of aerospace expertise. For an</w:t>
      </w:r>
      <w:r>
        <w:t xml:space="preserve"> </w:t>
      </w:r>
      <w:r>
        <w:rPr>
          <w:bCs/>
          <w:b/>
        </w:rPr>
        <w:t xml:space="preserve">Aerospace Engineer</w:t>
      </w:r>
      <w:r>
        <w:t xml:space="preserve">, this concentration offers unparalleled access to supply chains, research institutions like the Technical University of Madrid (UPM), and government funding mechanisms.</w:t>
      </w:r>
    </w:p>
    <w:p>
      <w:pPr>
        <w:pStyle w:val="BodyText"/>
      </w:pPr>
      <w:r>
        <w:t xml:space="preserve">The transition toward "Green Aviation" has further catalyzed growth in</w:t>
      </w:r>
      <w:r>
        <w:t xml:space="preserve"> </w:t>
      </w:r>
      <w:r>
        <w:rPr>
          <w:bCs/>
          <w:b/>
        </w:rPr>
        <w:t xml:space="preserve">Spain Madrid</w:t>
      </w:r>
      <w:r>
        <w:t xml:space="preserve">. The European Union’s aggressive timeline for carbon-neutral aviation has prompted local firms to pivot toward hydrogen propulsion, electric vertical take-off and landing (eVTOL) aircraft, and lightweight composite materials. This shift necessitates a workforce that is not only proficient in traditional aerodynamics but also adept at software-defined systems and sustainable energy integration.</w:t>
      </w:r>
    </w:p>
    <w:bookmarkEnd w:id="21"/>
    <w:bookmarkStart w:id="22" w:name="X5c9680246dc60e302e32a9eca6142151eef4f5f"/>
    <w:p>
      <w:pPr>
        <w:pStyle w:val="Heading2"/>
      </w:pPr>
      <w:r>
        <w:t xml:space="preserve">2. Professional Profile: The Modern Aerospace Engineer</w:t>
      </w:r>
    </w:p>
    <w:p>
      <w:pPr>
        <w:pStyle w:val="FirstParagraph"/>
      </w:pPr>
      <w:r>
        <w:t xml:space="preserve">In the context of</w:t>
      </w:r>
      <w:r>
        <w:t xml:space="preserve"> </w:t>
      </w:r>
      <w:r>
        <w:rPr>
          <w:bCs/>
          <w:b/>
        </w:rPr>
        <w:t xml:space="preserve">Spain Madrid</w:t>
      </w:r>
      <w:r>
        <w:t xml:space="preserve">, the role of an</w:t>
      </w:r>
      <w:r>
        <w:t xml:space="preserve"> </w:t>
      </w:r>
      <w:r>
        <w:rPr>
          <w:bCs/>
          <w:b/>
        </w:rPr>
        <w:t xml:space="preserve">Aerospace Engineer</w:t>
      </w:r>
      <w:r>
        <w:t xml:space="preserve"> </w:t>
      </w:r>
      <w:r>
        <w:t xml:space="preserve">has evolved significantly. It is no longer sufficient to rely solely on mechanical engineering principles. The modern engineer must possess a multidisciplinary skill set that includes:</w:t>
      </w:r>
    </w:p>
    <w:p>
      <w:pPr>
        <w:numPr>
          <w:ilvl w:val="0"/>
          <w:numId w:val="1001"/>
        </w:numPr>
        <w:pStyle w:val="Compact"/>
      </w:pPr>
      <w:r>
        <w:rPr>
          <w:bCs/>
          <w:b/>
        </w:rPr>
        <w:t xml:space="preserve">Digital Twin Technology:</w:t>
      </w:r>
      <w:r>
        <w:t xml:space="preserve"> </w:t>
      </w:r>
      <w:r>
        <w:t xml:space="preserve">Creating virtual replicas of physical assets for simulation and predictive maintenance.</w:t>
      </w:r>
    </w:p>
    <w:p>
      <w:pPr>
        <w:numPr>
          <w:ilvl w:val="0"/>
          <w:numId w:val="1001"/>
        </w:numPr>
        <w:pStyle w:val="Compact"/>
      </w:pPr>
      <w:r>
        <w:rPr>
          <w:bCs/>
          <w:b/>
        </w:rPr>
        <w:t xml:space="preserve">Sustainability Analysis:</w:t>
      </w:r>
      <w:r>
        <w:t xml:space="preserve"> </w:t>
      </w:r>
      <w:r>
        <w:t xml:space="preserve">Calculating lifecycle emissions and optimizing fuel efficiency across the entire supply chain.</w:t>
      </w:r>
    </w:p>
    <w:p>
      <w:pPr>
        <w:numPr>
          <w:ilvl w:val="0"/>
          <w:numId w:val="1001"/>
        </w:numPr>
        <w:pStyle w:val="Compact"/>
      </w:pPr>
      <w:r>
        <w:rPr>
          <w:bCs/>
          <w:b/>
        </w:rPr>
        <w:t xml:space="preserve">Cybersecurity in Avionics:</w:t>
      </w:r>
      <w:r>
        <w:t xml:space="preserve"> </w:t>
      </w:r>
      <w:r>
        <w:t xml:space="preserve">Protecting connected aircraft systems from digital threats, a growing concern for defense contractors in the region.</w:t>
      </w:r>
    </w:p>
    <w:p>
      <w:pPr>
        <w:numPr>
          <w:ilvl w:val="0"/>
          <w:numId w:val="1001"/>
        </w:numPr>
        <w:pStyle w:val="Compact"/>
      </w:pPr>
      <w:r>
        <w:rPr>
          <w:bCs/>
          <w:b/>
        </w:rPr>
        <w:t xml:space="preserve">Bilingual Communication:</w:t>
      </w:r>
      <w:r>
        <w:t xml:space="preserve"> </w:t>
      </w:r>
      <w:r>
        <w:t xml:space="preserve">Proficiency in both English (for international standards and collaboration) and Spanish is often required to navigate local regulatory bodies.</w:t>
      </w:r>
    </w:p>
    <w:p>
      <w:pPr>
        <w:pStyle w:val="FirstParagraph"/>
      </w:pPr>
      <w:r>
        <w:t xml:space="preserve">The case study highlights that engineers who can bridge the gap between traditional hardware engineering and software-driven solutions are highly sought after by companies headquartered or operating with significant footprints in</w:t>
      </w:r>
      <w:r>
        <w:t xml:space="preserve"> </w:t>
      </w:r>
      <w:r>
        <w:rPr>
          <w:bCs/>
          <w:b/>
        </w:rPr>
        <w:t xml:space="preserve">Spain Madrid</w:t>
      </w:r>
      <w:r>
        <w:t xml:space="preserve">.</w:t>
      </w:r>
    </w:p>
    <w:bookmarkEnd w:id="22"/>
    <w:bookmarkStart w:id="23" w:name="Xe48b873d5dda3cb950b51613d2812c5b9b25c43"/>
    <w:p>
      <w:pPr>
        <w:pStyle w:val="Heading2"/>
      </w:pPr>
      <w:r>
        <w:t xml:space="preserve">3. Market Dynamics and Industry Clusters in Spain Madrid</w:t>
      </w:r>
    </w:p>
    <w:p>
      <w:pPr>
        <w:pStyle w:val="FirstParagraph"/>
      </w:pPr>
      <w:r>
        <w:t xml:space="preserve">The geographic concentration of aerospace firms in</w:t>
      </w:r>
    </w:p>
    <w:p>
      <w:pPr>
        <w:pStyle w:val="BodyText"/>
      </w:pPr>
      <w:r>
        <w:t xml:space="preserve">Spain Madrid</w:t>
      </w:r>
    </w:p>
    <w:p>
      <w:pPr>
        <w:pStyle w:val="BodyText"/>
      </w:pPr>
      <w:r>
        <w:t xml:space="preserve">, particularly around the Barajas area and the surrounding industrial parks, creates a unique ecosystem. This clustering effect reduces logistical friction for an</w:t>
      </w:r>
      <w:r>
        <w:t xml:space="preserve"> </w:t>
      </w:r>
      <w:r>
        <w:rPr>
          <w:bCs/>
          <w:b/>
        </w:rPr>
        <w:t xml:space="preserve">Aerospace Engineer</w:t>
      </w:r>
      <w:r>
        <w:t xml:space="preserve"> </w:t>
      </w:r>
      <w:r>
        <w:t xml:space="preserve">working on complex projects. For instance, supply chain coordination between component manufacturers in northern Spain and final assembly integration in</w:t>
      </w:r>
      <w:r>
        <w:t xml:space="preserve"> </w:t>
      </w:r>
      <w:r>
        <w:rPr>
          <w:bCs/>
          <w:b/>
        </w:rPr>
        <w:t xml:space="preserve">Spain Madrid</w:t>
      </w:r>
      <w:r>
        <w:t xml:space="preserve"> </w:t>
      </w:r>
      <w:r>
        <w:t xml:space="preserve">requires robust project management skills.</w:t>
      </w:r>
    </w:p>
    <w:p>
      <w:pPr>
        <w:pStyle w:val="BodyText"/>
      </w:pPr>
      <w:r>
        <w:rPr>
          <w:bCs/>
          <w:b/>
        </w:rPr>
        <w:t xml:space="preserve">Key Industry Players:</w:t>
      </w:r>
    </w:p>
    <w:p>
      <w:pPr>
        <w:numPr>
          <w:ilvl w:val="0"/>
          <w:numId w:val="1002"/>
        </w:numPr>
        <w:pStyle w:val="Compact"/>
      </w:pPr>
      <w:r>
        <w:rPr>
          <w:bCs/>
          <w:b/>
        </w:rPr>
        <w:t xml:space="preserve">Airbus Defence and Space:</w:t>
      </w:r>
      <w:r>
        <w:t xml:space="preserve"> </w:t>
      </w:r>
      <w:r>
        <w:t xml:space="preserve">Heavily involved in military aircraft manufacturing and satellite systems, providing large-scale projects for senior engineers.</w:t>
      </w:r>
    </w:p>
    <w:p>
      <w:pPr>
        <w:numPr>
          <w:ilvl w:val="0"/>
          <w:numId w:val="1002"/>
        </w:numPr>
        <w:pStyle w:val="Compact"/>
      </w:pPr>
      <w:r>
        <w:rPr>
          <w:bCs/>
          <w:b/>
        </w:rPr>
        <w:t xml:space="preserve">Tecnalia &amp; Cidte:</w:t>
      </w:r>
      <w:r>
        <w:t xml:space="preserve"> </w:t>
      </w:r>
      <w:r>
        <w:t xml:space="preserve">Research centers that drive innovation in materials science, offering opportunities for R&amp;D-focused engineers.</w:t>
      </w:r>
    </w:p>
    <w:p>
      <w:pPr>
        <w:numPr>
          <w:ilvl w:val="0"/>
          <w:numId w:val="1002"/>
        </w:numPr>
        <w:pStyle w:val="Compact"/>
      </w:pPr>
      <w:r>
        <w:rPr>
          <w:bCs/>
          <w:b/>
        </w:rPr>
        <w:t xml:space="preserve">eVTOL Startups:</w:t>
      </w:r>
      <w:r>
        <w:t xml:space="preserve"> </w:t>
      </w:r>
      <w:r>
        <w:t xml:space="preserve">A growing number of startups focusing on urban air mobility are setting up operations in Madrid to tap into the local talent pool from universities like UPM and Carlos III University.</w:t>
      </w:r>
    </w:p>
    <w:bookmarkEnd w:id="23"/>
    <w:bookmarkStart w:id="24" w:name="challenges-and-obstacles"/>
    <w:p>
      <w:pPr>
        <w:pStyle w:val="Heading2"/>
      </w:pPr>
      <w:r>
        <w:t xml:space="preserve">4. Challenges and Obstacles</w:t>
      </w:r>
    </w:p>
    <w:p>
      <w:pPr>
        <w:pStyle w:val="FirstParagraph"/>
      </w:pPr>
      <w:r>
        <w:t xml:space="preserve">Despite the opportunities, an</w:t>
      </w:r>
      <w:r>
        <w:t xml:space="preserve"> </w:t>
      </w:r>
      <w:r>
        <w:rPr>
          <w:bCs/>
          <w:b/>
        </w:rPr>
        <w:t xml:space="preserve">Aerospace Engineer</w:t>
      </w:r>
      <w:r>
        <w:t xml:space="preserve">navigating the market in</w:t>
      </w:r>
    </w:p>
    <w:p>
      <w:pPr>
        <w:pStyle w:val="BodyText"/>
      </w:pPr>
      <w:r>
        <w:t xml:space="preserve">Spain Madrid</w:t>
      </w:r>
    </w:p>
    <w:p>
      <w:pPr>
        <w:pStyle w:val="BodyText"/>
      </w:pPr>
      <w:r>
        <w:rPr>
          <w:iCs/>
          <w:i/>
        </w:rPr>
        <w:t xml:space="preserve">faced with specific challenges:</w:t>
      </w:r>
    </w:p>
    <w:p>
      <w:pPr>
        <w:pStyle w:val="BodyText"/>
      </w:pPr>
      <w:r>
        <w:rPr>
          <w:bCs/>
          <w:b/>
        </w:rPr>
        <w:t xml:space="preserve">Bureaucracy and Regulatory Hurdles:</w:t>
      </w:r>
      <w:r>
        <w:t xml:space="preserve"> </w:t>
      </w:r>
      <w:r>
        <w:t xml:space="preserve">While Spain is part of the EU, local administrative processes can be slow. Obtaining certifications for new technologies requires navigating both EASA (European Union Aviation Safety Agency) regulations and local Spanish industrial policies.</w:t>
      </w:r>
    </w:p>
    <w:p>
      <w:pPr>
        <w:pStyle w:val="BodyText"/>
      </w:pPr>
      <w:r>
        <w:rPr>
          <w:bCs/>
          <w:b/>
        </w:rPr>
        <w:t xml:space="preserve">Talent Retention:</w:t>
      </w:r>
      <w:r>
        <w:t xml:space="preserve"> </w:t>
      </w:r>
      <w:r>
        <w:t xml:space="preserve">There is intense competition for skilled engineers from multinational corporations based in Northern Europe and North America. Companies in</w:t>
      </w:r>
      <w:r>
        <w:t xml:space="preserve"> </w:t>
      </w:r>
      <w:r>
        <w:rPr>
          <w:bCs/>
          <w:b/>
        </w:rPr>
        <w:t xml:space="preserve">Spain Madrid</w:t>
      </w:r>
      <w:r>
        <w:t xml:space="preserve">mmust offer competitive compensation packages that include not just salary, but also professional development opportunities and work-life balance benefits to retain top engineering talent.</w:t>
      </w:r>
    </w:p>
    <w:p>
      <w:pPr>
        <w:pStyle w:val="BodyText"/>
      </w:pPr>
      <w:r>
        <w:rPr>
          <w:bCs/>
          <w:b/>
        </w:rPr>
        <w:t xml:space="preserve">Funding Volatility:</w:t>
      </w:r>
      <w:r>
        <w:t xml:space="preserve"> </w:t>
      </w:r>
      <w:r>
        <w:t xml:space="preserve">While EU funds such as Horizon Europe provide significant grants for green technology, these are competitive. Engineers must often contribute to complex grant applications, adding an administrative burden to technical roles.</w:t>
      </w:r>
    </w:p>
    <w:bookmarkEnd w:id="24"/>
    <w:bookmarkStart w:id="25" w:name="strategic-opportunities-for-growth"/>
    <w:p>
      <w:pPr>
        <w:pStyle w:val="Heading2"/>
      </w:pPr>
      <w:r>
        <w:t xml:space="preserve">5. Strategic Opportunities for Growth</w:t>
      </w:r>
    </w:p>
    <w:p>
      <w:pPr>
        <w:pStyle w:val="FirstParagraph"/>
      </w:pPr>
      <w:r>
        <w:t xml:space="preserve">The shift toward sustainable aviation presents the most significant opportunity. An</w:t>
      </w:r>
      <w:r>
        <w:t xml:space="preserve"> </w:t>
      </w:r>
      <w:r>
        <w:rPr>
          <w:bCs/>
          <w:b/>
        </w:rPr>
        <w:t xml:space="preserve">Aerospace Engineer</w:t>
      </w:r>
      <w:r>
        <w:t xml:space="preserve">wishing to specialize in hydrogen fuel cells or electric propulsion will find that</w:t>
      </w:r>
    </w:p>
    <w:p>
      <w:pPr>
        <w:pStyle w:val="BodyText"/>
      </w:pPr>
      <w:r>
        <w:t xml:space="preserve">Spain Madrid</w:t>
      </w:r>
      <w:r>
        <w:t xml:space="preserve">s infrastructure is rapidly adapting to support this sector. The region’s proximity to testing facilities and its strong academic ties mean that innovation cycles are shorter than in many other European regions.</w:t>
      </w:r>
    </w:p>
    <w:p>
      <w:pPr>
        <w:pStyle w:val="BodyText"/>
      </w:pPr>
      <w:r>
        <w:t xml:space="preserve">Furthermore, the defense sector remains robust. Geopolitical tensions have led to increased defense spending within the EU, benefiting Spanish aerospace firms involved in satellite surveillance and unmanned aerial vehicle (UAV) development. Engineers with security clearance capabilities are particularly valuable assets in this domain.</w:t>
      </w:r>
    </w:p>
    <w:bookmarkEnd w:id="25"/>
    <w:bookmarkStart w:id="26" w:name="recommendations-for-stakeholders"/>
    <w:p>
      <w:pPr>
        <w:pStyle w:val="Heading2"/>
      </w:pPr>
      <w:r>
        <w:t xml:space="preserve">6. Recommendations for Stakeholders</w:t>
      </w:r>
    </w:p>
    <w:p>
      <w:pPr>
        <w:pStyle w:val="FirstParagraph"/>
      </w:pPr>
      <w:r>
        <w:rPr>
          <w:bCs/>
          <w:b/>
        </w:rPr>
        <w:t xml:space="preserve">For Engineers:</w:t>
      </w:r>
    </w:p>
    <w:p>
      <w:pPr>
        <w:numPr>
          <w:ilvl w:val="0"/>
          <w:numId w:val="1003"/>
        </w:numPr>
        <w:pStyle w:val="Compact"/>
      </w:pPr>
      <w:r>
        <w:t xml:space="preserve">Pursue certifications in digital engineering tools such as CATIA, ANSYS, or MATLAB/Simulink.</w:t>
      </w:r>
    </w:p>
    <w:p>
      <w:pPr>
        <w:numPr>
          <w:ilvl w:val="0"/>
          <w:numId w:val="1003"/>
        </w:numPr>
        <w:pStyle w:val="Compact"/>
      </w:pPr>
      <w:r>
        <w:t xml:space="preserve">Leverage the strong academic network in</w:t>
      </w:r>
      <w:r>
        <w:t xml:space="preserve"> </w:t>
      </w:r>
      <w:r>
        <w:rPr>
          <w:bCs/>
          <w:b/>
        </w:rPr>
        <w:t xml:space="preserve">Spain Madrid</w:t>
      </w:r>
      <w:r>
        <w:t xml:space="preserve">s by attending conferences at the Polytechnic University of Madrid.</w:t>
      </w:r>
    </w:p>
    <w:p>
      <w:pPr>
        <w:numPr>
          <w:ilvl w:val="0"/>
          <w:numId w:val="1003"/>
        </w:numPr>
        <w:pStyle w:val="Compact"/>
      </w:pPr>
      <w:r>
        <w:t xml:space="preserve">Develop soft skills in project management and cross-cultural communication to work effectively within international teams based locally.</w:t>
      </w:r>
    </w:p>
    <w:p>
      <w:pPr>
        <w:pStyle w:val="FirstParagraph"/>
      </w:pPr>
      <w:r>
        <w:rPr>
          <w:bCs/>
          <w:b/>
        </w:rPr>
        <w:t xml:space="preserve">Efor Employers:</w:t>
      </w:r>
    </w:p>
    <w:p>
      <w:pPr>
        <w:numPr>
          <w:ilvl w:val="0"/>
          <w:numId w:val="1004"/>
        </w:numPr>
        <w:pStyle w:val="Compact"/>
      </w:pPr>
      <w:r>
        <w:t xml:space="preserve">Invest in continuous training programs focused on sustainability and digital transformation.</w:t>
      </w:r>
    </w:p>
    <w:p>
      <w:pPr>
        <w:numPr>
          <w:ilvl w:val="0"/>
          <w:numId w:val="1004"/>
        </w:numPr>
        <w:pStyle w:val="Compact"/>
      </w:pPr>
      <w:r>
        <w:t xml:space="preserve">Foster a culture of innovation by partnering with local universities to create internship pipelines for emerging</w:t>
      </w:r>
      <w:r>
        <w:t xml:space="preserve"> </w:t>
      </w:r>
      <w:r>
        <w:rPr>
          <w:bCs/>
          <w:b/>
        </w:rPr>
        <w:t xml:space="preserve">Aerospace Engineer</w:t>
      </w:r>
      <w:r>
        <w:t xml:space="preserve">talents.</w:t>
      </w:r>
    </w:p>
    <w:p>
      <w:pPr>
        <w:numPr>
          <w:ilvl w:val="0"/>
          <w:numId w:val="1004"/>
        </w:numPr>
        <w:pStyle w:val="Compact"/>
      </w:pPr>
      <w:r>
        <w:t xml:space="preserve">Navigate the regulatory landscape proactively by establishing strong relationships with EASA representatives and local government industrial departments.</w:t>
      </w:r>
    </w:p>
    <w:bookmarkEnd w:id="26"/>
    <w:bookmarkStart w:id="27" w:name="conclusion"/>
    <w:p>
      <w:pPr>
        <w:pStyle w:val="Heading2"/>
      </w:pPr>
      <w:r>
        <w:t xml:space="preserve">7. Conclusion</w:t>
      </w:r>
    </w:p>
    <w:p>
      <w:pPr>
        <w:pStyle w:val="FirstParagraph"/>
      </w:pPr>
      <w:r>
        <w:t xml:space="preserve">The case study of the aerospace sector in</w:t>
      </w:r>
      <w:r>
        <w:t xml:space="preserve"> </w:t>
      </w:r>
      <w:r>
        <w:rPr>
          <w:bCs/>
          <w:b/>
        </w:rPr>
        <w:t xml:space="preserve">Spain Madrid</w:t>
      </w:r>
      <w:r>
        <w:t xml:space="preserve">demonstrates a region in transition. It is moving from traditional manufacturing excellence to a hub of innovation driven by sustainability and digitalization. For an</w:t>
      </w:r>
      <w:r>
        <w:t xml:space="preserve"> </w:t>
      </w:r>
      <w:r>
        <w:rPr>
          <w:bCs/>
          <w:b/>
        </w:rPr>
        <w:t xml:space="preserve">Aerospace Engineer</w:t>
      </w:r>
      <w:r>
        <w:t xml:space="preserve">, this environment offers a fertile ground for career advancement, provided they can adapt to the technical demands of green aviation and the bureaucratic realities of operating within the Spanish industrial framework.</w:t>
      </w:r>
    </w:p>
    <w:p>
      <w:pPr>
        <w:pStyle w:val="BodyText"/>
      </w:pPr>
      <w:r>
        <w:t xml:space="preserve">The synergy between academic excellence, government support, and private sector investment in</w:t>
      </w:r>
      <w:r>
        <w:t xml:space="preserve"> </w:t>
      </w:r>
      <w:r>
        <w:rPr>
          <w:bCs/>
          <w:b/>
        </w:rPr>
        <w:t xml:space="preserve">Spain Madrid</w:t>
      </w:r>
      <w:r>
        <w:t xml:space="preserve">s makes it one of the most promising locations for aerospace engineering in Southern Europe. Success requires a strategic approach that values both technical depth and regional adaptability. As the industry continues to evolve, those who align their expertise with the specific needs of this dynamic market will find substantial professional fulfillment and contribution to the future of aviation.</w:t>
      </w:r>
    </w:p>
    <w:p>
      <w:pPr>
        <w:pStyle w:val="BodyText"/>
      </w:pPr>
      <w:r>
        <w:rPr>
          <w:bCs/>
          <w:b/>
        </w:rPr>
        <w:t xml:space="preserve">Key Takeaway:</w:t>
      </w:r>
      <w:r>
        <w:t xml:space="preserve"> </w:t>
      </w:r>
      <w:r>
        <w:t xml:space="preserve">The integration of an</w:t>
      </w:r>
      <w:r>
        <w:t xml:space="preserve"> </w:t>
      </w:r>
      <w:r>
        <w:rPr>
          <w:bCs/>
          <w:b/>
        </w:rPr>
        <w:t xml:space="preserve">Aerospace Engineer</w:t>
      </w:r>
      <w:r>
        <w:t xml:space="preserve">s skills into the industrial fabric of</w:t>
      </w:r>
      <w:r>
        <w:t xml:space="preserve"> </w:t>
      </w:r>
      <w:r>
        <w:rPr>
          <w:bCs/>
          <w:b/>
        </w:rPr>
        <w:t xml:space="preserve">Spain Madrid</w:t>
      </w:r>
      <w:r>
        <w:t xml:space="preserve">n requires a focus on sustainability, digital proficiency, and active engagement with local regulatory and academic ecosystems.</w:t>
      </w:r>
    </w:p>
    <w:p>
      <w:pPr>
        <w:pStyle w:val="BodyText"/>
      </w:pPr>
      <w:r>
        <w:rPr>
          <w:iCs/>
          <w:i/>
        </w:rPr>
        <w:t xml:space="preserve">This document is for informational purposes only and reflects the market conditions as of late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Integration of Aerospace Engineering Talent in Spain Madrid</dc:title>
  <dc:creator/>
  <cp:keywords/>
  <dcterms:created xsi:type="dcterms:W3CDTF">2026-07-29T04:36:32Z</dcterms:created>
  <dcterms:modified xsi:type="dcterms:W3CDTF">2026-07-29T04:36:32Z</dcterms:modified>
</cp:coreProperties>
</file>

<file path=docProps/custom.xml><?xml version="1.0" encoding="utf-8"?>
<Properties xmlns="http://schemas.openxmlformats.org/officeDocument/2006/custom-properties" xmlns:vt="http://schemas.openxmlformats.org/officeDocument/2006/docPropsVTypes"/>
</file>