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ea83a89c7a331e053de98d64eb554393e4b6b96"/>
    <w:p>
      <w:pPr>
        <w:pStyle w:val="Heading1"/>
      </w:pPr>
      <w:r>
        <w:t xml:space="preserve">A Strategic Case Study on the Role and Impact of the Aerospace Engineer in United Arab Emirates Dubai</w:t>
      </w:r>
    </w:p>
    <w:p>
      <w:pPr>
        <w:pStyle w:val="FirstParagraph"/>
      </w:pPr>
      <w:r>
        <w:rPr>
          <w:bCs/>
          <w:b/>
        </w:rPr>
        <w:t xml:space="preserve">Date:</w:t>
      </w:r>
      <w:r>
        <w:t xml:space="preserve"> </w:t>
      </w:r>
      <w:r>
        <w:t xml:space="preserve">October 2023</w:t>
      </w:r>
      <w:r>
        <w:br/>
      </w:r>
      <w:r>
        <w:rPr>
          <w:iCs/>
          <w:i/>
        </w:rPr>
        <w:t xml:space="preserve">The evolution, operational challenges, and future trajectory of Aerospace Engineering within the dynamic hub of United Arab Emirates Dubai.</w:t>
      </w:r>
    </w:p>
    <w:p>
      <w:pPr>
        <w:pStyle w:val="BodyText"/>
      </w:pPr>
      <w:r>
        <w:t xml:space="preserve">1. Executive Summary</w:t>
      </w:r>
    </w:p>
    <w:p>
      <w:pPr>
        <w:pStyle w:val="BodyText"/>
      </w:pPr>
      <w:r>
        <w:t xml:space="preserve">The United Arab Emirates (UAE) has rapidly transformed from a regional trading post into a global aviation and aerospace hub. At the heart of this transformation lies the critical profession of the Aerospace Engineer. This case study explores how the specific role of an</w:t>
      </w:r>
      <w:r>
        <w:t xml:space="preserve"> </w:t>
      </w:r>
      <w:r>
        <w:rPr>
          <w:bCs/>
          <w:b/>
        </w:rPr>
        <w:t xml:space="preserve">Aerospace Engineer</w:t>
      </w:r>
      <w:r>
        <w:t xml:space="preserve"> </w:t>
      </w:r>
      <w:r>
        <w:t xml:space="preserve">has adapted to meet the unique demands of</w:t>
      </w:r>
      <w:r>
        <w:t xml:space="preserve"> </w:t>
      </w:r>
      <w:r>
        <w:rPr>
          <w:bCs/>
          <w:b/>
        </w:rPr>
        <w:t xml:space="preserve">United Arab Emirates Dubai</w:t>
      </w:r>
      <w:r>
        <w:t xml:space="preserve">. It examines how engineering principles intersect with strategic economic goals, sustainability initiatives, and technological innovation in one of the world's most competitive aviation markets.</w:t>
      </w:r>
    </w:p>
    <w:bookmarkStart w:id="20" w:name="background-the-dubai-aviation-ecosystem"/>
    <w:p>
      <w:pPr>
        <w:pStyle w:val="Heading2"/>
      </w:pPr>
      <w:r>
        <w:t xml:space="preserve">2. Background: The Dubai Aviation Ecosystem</w:t>
      </w:r>
    </w:p>
    <w:p>
      <w:pPr>
        <w:pStyle w:val="FirstParagraph"/>
      </w:pPr>
      <w:r>
        <w:t xml:space="preserve">To understand the position of the</w:t>
      </w:r>
      <w:r>
        <w:t xml:space="preserve"> </w:t>
      </w:r>
      <w:r>
        <w:rPr>
          <w:bCs/>
          <w:b/>
        </w:rPr>
        <w:t xml:space="preserve">Aerospace Engineer</w:t>
      </w:r>
      <w:r>
        <w:t xml:space="preserve">, one must first appreciate the scale of operations in</w:t>
      </w:r>
      <w:r>
        <w:t xml:space="preserve"> </w:t>
      </w:r>
      <w:r>
        <w:rPr>
          <w:bCs/>
          <w:b/>
        </w:rPr>
        <w:t xml:space="preserve">United Arab Emirates Dubai</w:t>
      </w:r>
      <w:r>
        <w:t xml:space="preserve">. Home to both Emirates and flydubai, two of the world’s most influential carriers, and serving as a major node for global cargo logistics via Dubai World Central (DWC) and Dubai International Airport (DXB), the emirate operates under immense pressure to maintain safety, efficiency, and innovation.</w:t>
      </w:r>
      <w:r>
        <w:t xml:space="preserve"> </w:t>
      </w:r>
      <w:r>
        <w:t xml:space="preserve">The government’s "Dubai 2040 Urban Master Plan" further emphasizes sustainable urban mobility, including advanced air mobility solutions. Consequently, the demand for high-caliber aerospace professionals has skyrocketed. These engineers are not merely technicians; they are strategic partners in maintaining the emirate’s status as a global gateway.</w:t>
      </w:r>
    </w:p>
    <w:bookmarkEnd w:id="20"/>
    <w:bookmarkStart w:id="21" w:name="role-definition-and-scope"/>
    <w:p>
      <w:pPr>
        <w:pStyle w:val="Heading2"/>
      </w:pPr>
      <w:r>
        <w:t xml:space="preserve">3. Role Definition and Scope</w:t>
      </w:r>
    </w:p>
    <w:p>
      <w:pPr>
        <w:pStyle w:val="FirstParagraph"/>
      </w:pPr>
      <w:r>
        <w:t xml:space="preserve">In the context of</w:t>
      </w:r>
      <w:r>
        <w:t xml:space="preserve"> </w:t>
      </w:r>
      <w:r>
        <w:rPr>
          <w:bCs/>
          <w:b/>
        </w:rPr>
        <w:t xml:space="preserve">United Arab Emirates Dubai</w:t>
      </w:r>
      <w:r>
        <w:t xml:space="preserve">, an</w:t>
      </w:r>
      <w:r>
        <w:t xml:space="preserve"> </w:t>
      </w:r>
      <w:r>
        <w:rPr>
          <w:bCs/>
          <w:b/>
        </w:rPr>
        <w:t xml:space="preserve">Aerospace Engineer performs a multifaceted role that extends beyond traditional design and manufacturing. The scope includes:</w:t>
      </w:r>
    </w:p>
    <w:p>
      <w:pPr>
        <w:numPr>
          <w:ilvl w:val="0"/>
          <w:numId w:val="1001"/>
        </w:numPr>
        <w:pStyle w:val="Compact"/>
      </w:pPr>
      <w:r>
        <w:rPr>
          <w:bCs/>
          <w:b/>
        </w:rPr>
        <w:t xml:space="preserve">Maintenance, Repair, and Overhaul (MRO):</w:t>
      </w:r>
      <w:r>
        <w:t xml:space="preserve"> </w:t>
      </w:r>
      <w:r>
        <w:t xml:space="preserve">Dubai is a global center for MRO. Aerospace engineers here specialize in the structural integrity analysis of aging fleets while integrating new technologies into older airframes.</w:t>
      </w:r>
    </w:p>
    <w:p>
      <w:pPr>
        <w:numPr>
          <w:ilvl w:val="0"/>
          <w:numId w:val="1001"/>
        </w:numPr>
        <w:pStyle w:val="Compact"/>
      </w:pPr>
      <w:r>
        <w:rPr>
          <w:bCs/>
          <w:b/>
        </w:rPr>
        <w:t xml:space="preserve">Sustainability Engineering:</w:t>
      </w:r>
      <w:r>
        <w:t xml:space="preserve"> </w:t>
      </w:r>
      <w:r>
        <w:t xml:space="preserve">With the UAE’s Net Zero by 2050 initiative, aerospace engineers in Dubai are tasked with optimizing fuel efficiency, analyzing Sustainable Aviation Fuel (SAF) integration, and designing systems that reduce carbon footprints.</w:t>
      </w:r>
    </w:p>
    <w:p>
      <w:pPr>
        <w:numPr>
          <w:ilvl w:val="0"/>
          <w:numId w:val="1001"/>
        </w:numPr>
        <w:pStyle w:val="Compact"/>
      </w:pPr>
      <w:r>
        <w:rPr>
          <w:bCs/>
          <w:b/>
        </w:rPr>
        <w:t xml:space="preserve">Digital Transformation:</w:t>
      </w:r>
      <w:r>
        <w:t xml:space="preserve"> </w:t>
      </w:r>
      <w:r>
        <w:t xml:space="preserve">Utilizing digital twins and AI-driven predictive maintenance. In</w:t>
      </w:r>
      <w:r>
        <w:t xml:space="preserve"> </w:t>
      </w:r>
      <w:r>
        <w:rPr>
          <w:bCs/>
          <w:b/>
        </w:rPr>
        <w:t xml:space="preserve">United Arab Emirates Dubai</w:t>
      </w:r>
      <w:r>
        <w:t xml:space="preserve">, engineers work closely with data scientists to predict component failures before they occur, minimizing downtime for airlines.</w:t>
      </w:r>
    </w:p>
    <w:p>
      <w:pPr>
        <w:numPr>
          <w:ilvl w:val="0"/>
          <w:numId w:val="1001"/>
        </w:numPr>
        <w:pStyle w:val="Compact"/>
      </w:pPr>
      <w:r>
        <w:t xml:space="preserve">&lt; Strong&gt;Military and Space Integration: Beyond commercial aviation, the UAE’s space agency (UAESA) requires aerospace engineers for satellite deployment and unmanned aerial vehicle (UAV) development, further diversifying the job scope.</w:t>
      </w:r>
    </w:p>
    <w:bookmarkEnd w:id="21"/>
    <w:bookmarkStart w:id="24" w:name="X23ca6ad2202d184ac5cf1d7ae7205a583dbffd3"/>
    <w:p>
      <w:pPr>
        <w:pStyle w:val="Heading2"/>
      </w:pPr>
      <w:r>
        <w:t xml:space="preserve">4. Key Challenges Faced by Aerospace Engineers in Dubai</w:t>
      </w:r>
    </w:p>
    <w:p>
      <w:pPr>
        <w:pStyle w:val="FirstParagraph"/>
      </w:pPr>
      <w:r>
        <w:t xml:space="preserve">Practicing as an</w:t>
      </w:r>
      <w:r>
        <w:t xml:space="preserve"> </w:t>
      </w:r>
      <w:r>
        <w:rPr>
          <w:bCs/>
          <w:b/>
        </w:rPr>
        <w:t xml:space="preserve">Aerospace Engineer</w:t>
      </w:r>
      <w:r>
        <w:t xml:space="preserve">4.1 Extreme Environmental Conditions</w:t>
      </w:r>
    </w:p>
    <w:p>
      <w:pPr>
        <w:pStyle w:val="BodyText"/>
      </w:pPr>
      <w:r>
        <w:t xml:space="preserve">The desert climate of the UAE poses significant thermal and abrasive challenges. Aerospace engineers must design maintenance protocols that account for high humidity, sand ingestion into engines, and extreme heat stress on airframe materials. This requires specialized knowledge in material science and thermal management systems.</w:t>
      </w:r>
    </w:p>
    <w:bookmarkStart w:id="22" w:name="regulatory-compliance"/>
    <w:p>
      <w:pPr>
        <w:pStyle w:val="Heading3"/>
      </w:pPr>
      <w:r>
        <w:t xml:space="preserve">4.2 Regulatory Compliance</w:t>
      </w:r>
    </w:p>
    <w:p>
      <w:pPr>
        <w:pStyle w:val="FirstParagraph"/>
      </w:pPr>
      <w:r>
        <w:t xml:space="preserve">Engineers in</w:t>
      </w:r>
      <w:r>
        <w:t xml:space="preserve"> </w:t>
      </w:r>
      <w:r>
        <w:rPr>
          <w:bCs/>
          <w:b/>
        </w:rPr>
        <w:t xml:space="preserve">Dubai</w:t>
      </w:r>
      <w:r>
        <w:t xml:space="preserve"> </w:t>
      </w:r>
      <w:r>
        <w:t xml:space="preserve">must navigate the stringent regulations of the General Civil Aviation Authority (GCAA). Ensuring compliance with international standards while adhering to local mandates requires a deep understanding of regulatory frameworks and ethical engineering practices.</w:t>
      </w:r>
    </w:p>
    <w:bookmarkEnd w:id="22"/>
    <w:bookmarkStart w:id="23" w:name="rapid-technological-obsolescence"/>
    <w:p>
      <w:pPr>
        <w:pStyle w:val="Heading3"/>
      </w:pPr>
      <w:r>
        <w:t xml:space="preserve">4.3 Rapid Technological Obsolescence</w:t>
      </w:r>
    </w:p>
    <w:p>
      <w:pPr>
        <w:pStyle w:val="FirstParagraph"/>
      </w:pPr>
      <w:r>
        <w:t xml:space="preserve">The pace of innovation in aerospace is accelerating. An</w:t>
      </w:r>
      <w:r>
        <w:t xml:space="preserve"> </w:t>
      </w:r>
      <w:r>
        <w:rPr>
          <w:bCs/>
          <w:b/>
        </w:rPr>
        <w:t xml:space="preserve">Aerospace Engineer</w:t>
      </w:r>
    </w:p>
    <w:bookmarkEnd w:id="23"/>
    <w:bookmarkEnd w:id="24"/>
    <w:bookmarkStart w:id="26" w:name="strategic-initiatives-and-case-examples"/>
    <w:p>
      <w:pPr>
        <w:pStyle w:val="Heading2"/>
      </w:pPr>
      <w:r>
        <w:t xml:space="preserve">5. Strategic Initiatives and Case Examples</w:t>
      </w:r>
    </w:p>
    <w:bookmarkStart w:id="25" w:name="Xc1acd03563eeff18f6c5b049d3797bd02c189a1"/>
    <w:p>
      <w:pPr>
        <w:pStyle w:val="Heading3"/>
      </w:pPr>
      <w:r>
        <w:rPr>
          <w:bCs/>
          <w:b/>
        </w:rPr>
        <w:t xml:space="preserve">5.1 The Sustainable Aviation Fuel (SAF) Pilot Program</w:t>
      </w:r>
    </w:p>
    <w:p>
      <w:pPr>
        <w:pStyle w:val="FirstParagraph"/>
      </w:pPr>
      <w:r>
        <w:t xml:space="preserve">A notable case involves a collaborative project between a major Dubai-based airline and local engineering firms. An</w:t>
      </w:r>
    </w:p>
    <w:p>
      <w:pPr>
        <w:pStyle w:val="BodyText"/>
      </w:pPr>
      <w:r>
        <w:t xml:space="preserve">Aerospace Engineer led the technical assessment of retrofitting existing Boeing 777s to accept higher blends of SAF. The success of this project in</w:t>
      </w:r>
      <w:r>
        <w:t xml:space="preserve"> </w:t>
      </w:r>
      <w:r>
        <w:rPr>
          <w:bCs/>
          <w:b/>
        </w:rPr>
        <w:t xml:space="preserve">United Arab Emirates Dubai</w:t>
      </w:r>
      <w:r>
        <w:t xml:space="preserve"> </w:t>
      </w:r>
      <w:r>
        <w:t xml:space="preserve">serves as a model for other Gulf carriers, demonstrating how local engineering talent can drive global sustainability goals.</w:t>
      </w:r>
    </w:p>
    <w:p>
      <w:pPr>
        <w:pStyle w:val="BodyText"/>
      </w:pPr>
      <w:r>
        <w:t xml:space="preserve">5.2 Predictive Maintenance Using AI</w:t>
      </w:r>
    </w:p>
    <w:p>
      <w:pPr>
        <w:pStyle w:val="BodyText"/>
      </w:pPr>
      <w:r>
        <w:t xml:space="preserve">In another instance, an aerospace engineering team in Dubai developed an AI-driven algorithm that analyzes real-time flight data to predict engine health. This initiative reduced unscheduled maintenance events by 15%, saving millions of dirhams annually and enhancing passenger safety. This case highlights the shift from reactive to proactive engineering in</w:t>
      </w:r>
      <w:r>
        <w:t xml:space="preserve"> </w:t>
      </w:r>
      <w:r>
        <w:rPr>
          <w:bCs/>
          <w:b/>
        </w:rPr>
        <w:t xml:space="preserve">United Arab Emirates Dubai</w:t>
      </w:r>
      <w:r>
        <w:t xml:space="preserve">.</w:t>
      </w:r>
    </w:p>
    <w:bookmarkEnd w:id="25"/>
    <w:bookmarkEnd w:id="26"/>
    <w:bookmarkStart w:id="27" w:name="X51d7b50a6831b9445ced08d6f0cc25d2fd8a769"/>
    <w:p>
      <w:pPr>
        <w:pStyle w:val="Heading2"/>
      </w:pPr>
      <w:r>
        <w:t xml:space="preserve">6. Educational and Professional Development Pathways</w:t>
      </w:r>
    </w:p>
    <w:p>
      <w:pPr>
        <w:pStyle w:val="FirstParagraph"/>
      </w:pPr>
      <w:r>
        <w:t xml:space="preserve">The UAE government recognizes that sustaining a robust aerospace sector requires a skilled workforce. Universities in</w:t>
      </w:r>
    </w:p>
    <w:p>
      <w:pPr>
        <w:pStyle w:val="BodyText"/>
      </w:pPr>
      <w:r>
        <w:t xml:space="preserve">Dubai, such as the American University of Sharjah and Khalifa University (with its Dubai campus), have introduced specialized aerospace engineering curricula focused on regional challenges. Furthermore, professional bodies like the Institution of Engineering and Technology (IET) offer continuous professional development (CPD) programs tailored to engineers working in</w:t>
      </w:r>
      <w:r>
        <w:t xml:space="preserve"> </w:t>
      </w:r>
      <w:r>
        <w:rPr>
          <w:bCs/>
          <w:b/>
        </w:rPr>
        <w:t xml:space="preserve">United Arab Emirates Dubai</w:t>
      </w:r>
      <w:r>
        <w:t xml:space="preserve">, ensuring they remain at the forefront of industry standards.</w:t>
      </w:r>
    </w:p>
    <w:bookmarkEnd w:id="27"/>
    <w:bookmarkStart w:id="28" w:name="future-outlook"/>
    <w:p>
      <w:pPr>
        <w:pStyle w:val="Heading2"/>
      </w:pPr>
      <w:r>
        <w:t xml:space="preserve">7. Future Outlook</w:t>
      </w:r>
    </w:p>
    <w:p>
      <w:pPr>
        <w:pStyle w:val="FirstParagraph"/>
      </w:pPr>
      <w:r>
        <w:t xml:space="preserve">Looking ahead, the role of the</w:t>
      </w:r>
    </w:p>
    <w:p>
      <w:pPr>
        <w:pStyle w:val="BodyText"/>
      </w:pPr>
      <w:r>
        <w:t xml:space="preserve">Aerospace Engineer in</w:t>
      </w:r>
    </w:p>
    <w:p>
      <w:pPr>
        <w:pStyle w:val="BodyText"/>
      </w:pPr>
      <w:r>
        <w:t xml:space="preserve">Dubai will become even more integrated with urban planning and space exploration. The Dubai Space Agency’s ambitious moon missions require aerospace expertise that complements commercial aviation needs. Additionally, as Dubai positions itself as a hub for air taxis and autonomous drones, aerospace engineers will play a pivotal role in designing the infrastructure and vehicles that define this new era.</w:t>
      </w:r>
    </w:p>
    <w:bookmarkEnd w:id="28"/>
    <w:bookmarkStart w:id="29" w:name="conclusion"/>
    <w:p>
      <w:pPr>
        <w:pStyle w:val="Heading2"/>
      </w:pPr>
      <w:r>
        <w:t xml:space="preserve">8. Conclusion</w:t>
      </w:r>
    </w:p>
    <w:p>
      <w:pPr>
        <w:pStyle w:val="FirstParagraph"/>
      </w:pPr>
      <w:r>
        <w:t xml:space="preserve">The case of the</w:t>
      </w:r>
    </w:p>
    <w:p>
      <w:pPr>
        <w:pStyle w:val="BodyText"/>
      </w:pPr>
      <w:r>
        <w:t xml:space="preserve">Aerospace Engineer in</w:t>
      </w:r>
    </w:p>
    <w:p>
      <w:pPr>
        <w:pStyle w:val="BodyText"/>
      </w:pPr>
      <w:r>
        <w:t xml:space="preserve">United Arab Emirates Dubai illustrates how specialized engineering talent is critical to national economic diversification and global connectivity. By addressing environmental challenges, embracing digital innovation, and adhering to strict regulatory standards, these professionals ensure that Dubai remains a leading edge of aerospace excellence. As the emirate continues to push boundaries in aviation and space technology, the demand for skilled aerospace engineers will only grow, reinforcing their vital status in the region’s future prosperity.</w:t>
      </w:r>
    </w:p>
    <w:p>
      <w:pPr>
        <w:pStyle w:val="BodyText"/>
      </w:pPr>
      <w:r>
        <w:rPr>
          <w:iCs/>
          <w:i/>
        </w:rPr>
        <w:t xml:space="preserve">This document is prepared for educational and strategic planning purposes regarding aerospace engineering careers and operations in United Arab Emirates Dubai.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the United Arab Emirates Dubai</dc:title>
  <dc:creator/>
  <dc:language>en</dc:language>
  <cp:keywords/>
  <dcterms:created xsi:type="dcterms:W3CDTF">2026-07-29T22:19:23Z</dcterms:created>
  <dcterms:modified xsi:type="dcterms:W3CDTF">2026-07-29T22:19:23Z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