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Case</w:t>
      </w:r>
      <w:r>
        <w:t xml:space="preserve"> </w:t>
      </w:r>
      <w:r>
        <w:t xml:space="preserve">Study:</w:t>
      </w:r>
      <w:r>
        <w:t xml:space="preserve"> </w:t>
      </w:r>
      <w:r>
        <w:t xml:space="preserve">United</w:t>
      </w:r>
      <w:r>
        <w:t xml:space="preserve"> </w:t>
      </w:r>
      <w:r>
        <w:t xml:space="preserve">Kingdom</w:t>
      </w:r>
      <w:r>
        <w:t xml:space="preserve"> </w:t>
      </w:r>
      <w:r>
        <w:t xml:space="preserve">Birmingham</w:t>
      </w:r>
    </w:p>
    <w:bookmarkStart w:id="29" w:name="aerospace-engineer-case-study"/>
    <w:p>
      <w:pPr>
        <w:pStyle w:val="Heading1"/>
      </w:pPr>
      <w:r>
        <w:t xml:space="preserve">Aerospace Engineer Case Study</w:t>
      </w:r>
    </w:p>
    <w:p>
      <w:pPr>
        <w:pStyle w:val="FirstParagraph"/>
      </w:pPr>
      <w:r>
        <w:rPr>
          <w:bCs/>
          <w:b/>
        </w:rPr>
        <w:t xml:space="preserve">Focused Region:</w:t>
      </w:r>
      <w:r>
        <w:t xml:space="preserve"> </w:t>
      </w:r>
      <w:r>
        <w:t xml:space="preserve">United Kingdom Birmingham</w:t>
      </w:r>
      <w:r>
        <w:br/>
      </w:r>
      <w:r>
        <w:rPr>
          <w:bCs/>
          <w:b/>
        </w:rPr>
        <w:t xml:space="preserve">Role Profile:</w:t>
      </w:r>
      <w:r>
        <w:t xml:space="preserve">Aerospace Engineer</w:t>
      </w:r>
      <w:r>
        <w:br/>
      </w:r>
      <w:r>
        <w:br/>
      </w:r>
      <w:r>
        <w:t xml:space="preserve">This comprehensive case study analyzes the professional trajectory, technical demands, and strategic importance of an Aerospace Engineer operating within the dynamic industrial landscape of United Kingdom Birmingham. It explores how this role intersects with modern manufacturing trends, sustainability goals, and regional economic development in the West Midlands region.</w:t>
      </w:r>
    </w:p>
    <w:bookmarkStart w:id="20" w:name="introduction-to-the-regional-context"/>
    <w:p>
      <w:pPr>
        <w:pStyle w:val="Heading2"/>
      </w:pPr>
      <w:r>
        <w:t xml:space="preserve">1. Introduction to the Regional Context</w:t>
      </w:r>
    </w:p>
    <w:p>
      <w:pPr>
        <w:pStyle w:val="FirstParagraph"/>
      </w:pPr>
      <w:r>
        <w:t xml:space="preserve">The city of Birmingham has long been recognized as a hub for advanced engineering and manufacturing within the United Kingdom Historically known as "The City of a Thousand Trades," Birmingham is currently undergoing a significant transformation into a center for high-tech industry, with aerospace playing a pivotal role in its economic identity. While London and Bristol have historically dominated the UK aerospace sector, Birmingham has established itself as a critical node in the supply chain, particularly in composite materials, propulsion systems, and digital engineering.</w:t>
      </w:r>
    </w:p>
    <w:p>
      <w:pPr>
        <w:pStyle w:val="BodyText"/>
      </w:pPr>
      <w:r>
        <w:t xml:space="preserve">This case study examines the specific challenges and opportunities faced by an</w:t>
      </w:r>
      <w:r>
        <w:t xml:space="preserve"> </w:t>
      </w:r>
      <w:r>
        <w:rPr>
          <w:bCs/>
          <w:b/>
        </w:rPr>
        <w:t xml:space="preserve">Aerospace Engineer</w:t>
      </w:r>
      <w:r>
        <w:t xml:space="preserve"> </w:t>
      </w:r>
      <w:r>
        <w:t xml:space="preserve">working in this environment. The location is not merely geographic; it dictates the type of projects available, the regulatory frameworks encountered (such as those from the UK Civil Aviation Authority), and the collaborative networks that must be navigated. By focusing on United Kingdom Birmingham, we highlight how local talent contributes to global aviation standards.</w:t>
      </w:r>
    </w:p>
    <w:bookmarkEnd w:id="20"/>
    <w:bookmarkStart w:id="21" w:name="professional-role-and-responsibilities"/>
    <w:p>
      <w:pPr>
        <w:pStyle w:val="Heading2"/>
      </w:pPr>
      <w:r>
        <w:t xml:space="preserve">2. Professional Role and Responsibilities</w:t>
      </w:r>
    </w:p>
    <w:p>
      <w:pPr>
        <w:pStyle w:val="FirstParagraph"/>
      </w:pPr>
      <w:r>
        <w:t xml:space="preserve">An</w:t>
      </w:r>
      <w:r>
        <w:t xml:space="preserve"> </w:t>
      </w:r>
      <w:r>
        <w:rPr>
          <w:bCs/>
          <w:b/>
        </w:rPr>
        <w:t xml:space="preserve">Aerospace Engineer</w:t>
      </w:r>
      <w:r>
        <w:t xml:space="preserve"> </w:t>
      </w:r>
      <w:r>
        <w:t xml:space="preserve">in this region is rarely limited to a single discipline. Due to the diverse nature of the industrial base in Birmingham, which includes major original equipment manufacturers (OEMs) as well as a dense network of small and medium-sized enterprises (SMEs), the engineer must possess a versatile skill set.</w:t>
      </w:r>
    </w:p>
    <w:p>
      <w:pPr>
        <w:pStyle w:val="BodyText"/>
      </w:pPr>
      <w:r>
        <w:rPr>
          <w:bCs/>
          <w:b/>
        </w:rPr>
        <w:t xml:space="preserve">Core Responsibilities:</w:t>
      </w:r>
    </w:p>
    <w:p>
      <w:pPr>
        <w:numPr>
          <w:ilvl w:val="0"/>
          <w:numId w:val="1001"/>
        </w:numPr>
        <w:pStyle w:val="Compact"/>
      </w:pPr>
      <w:r>
        <w:rPr>
          <w:bCs/>
          <w:b/>
        </w:rPr>
        <w:t xml:space="preserve">Aerodynamic Design &amp; Simulation:</w:t>
      </w:r>
      <w:r>
        <w:t xml:space="preserve"> </w:t>
      </w:r>
      <w:r>
        <w:t xml:space="preserve">Utilizing Computational Fluid Dynamics (CFD) to optimize wing designs and fuselage structures. Engineers in Birmingham often work on reducing drag to improve fuel efficiency, a critical factor for modern sustainability targets.</w:t>
      </w:r>
    </w:p>
    <w:p>
      <w:pPr>
        <w:numPr>
          <w:ilvl w:val="0"/>
          <w:numId w:val="1001"/>
        </w:numPr>
        <w:pStyle w:val="Compact"/>
      </w:pPr>
      <w:r>
        <w:rPr>
          <w:bCs/>
          <w:b/>
        </w:rPr>
        <w:t xml:space="preserve">Structural Analysis:</w:t>
      </w:r>
      <w:r>
        <w:t xml:space="preserve"> </w:t>
      </w:r>
      <w:r>
        <w:t xml:space="preserve">Employing Finite Element Analysis (FEA) to ensure that components can withstand the rigorous stresses of flight. This is particularly relevant in Birmingham, where composite material manufacturing is strong.</w:t>
      </w:r>
    </w:p>
    <w:p>
      <w:pPr>
        <w:numPr>
          <w:ilvl w:val="0"/>
          <w:numId w:val="1001"/>
        </w:numPr>
        <w:pStyle w:val="Compact"/>
      </w:pPr>
      <w:r>
        <w:rPr>
          <w:bCs/>
          <w:b/>
        </w:rPr>
        <w:t xml:space="preserve">Sustainability Engineering:</w:t>
      </w:r>
      <w:r>
        <w:t xml:space="preserve"> </w:t>
      </w:r>
      <w:r>
        <w:t xml:space="preserve">A growing priority for engineers in the United Kingdom. This involves designing systems that reduce carbon emissions, including researching Sustainable Aviation Fuels (SAF) and electric propulsion technologies.</w:t>
      </w:r>
    </w:p>
    <w:p>
      <w:pPr>
        <w:numPr>
          <w:ilvl w:val="0"/>
          <w:numId w:val="1001"/>
        </w:numPr>
        <w:pStyle w:val="Compact"/>
      </w:pPr>
      <w:r>
        <w:rPr>
          <w:bCs/>
          <w:b/>
        </w:rPr>
        <w:t xml:space="preserve">Certification &amp; Compliance:</w:t>
      </w:r>
      <w:r>
        <w:t xml:space="preserve"> </w:t>
      </w:r>
      <w:r>
        <w:t xml:space="preserve">Working closely with regulatory bodies to ensure that all designs meet the stringent safety standards required by both the UK and international aviation authorities.</w:t>
      </w:r>
    </w:p>
    <w:bookmarkEnd w:id="21"/>
    <w:bookmarkStart w:id="24" w:name="Xd81c9c469fdffff404946f692f5e3bf33fb9350"/>
    <w:p>
      <w:pPr>
        <w:pStyle w:val="Heading2"/>
      </w:pPr>
      <w:r>
        <w:t xml:space="preserve">3. The Birmingham Advantage: Industrial Ecosystem</w:t>
      </w:r>
    </w:p>
    <w:p>
      <w:pPr>
        <w:pStyle w:val="FirstParagraph"/>
      </w:pPr>
      <w:r>
        <w:t xml:space="preserve">The effectiveness of an</w:t>
      </w:r>
      <w:r>
        <w:t xml:space="preserve"> </w:t>
      </w:r>
      <w:r>
        <w:rPr>
          <w:bCs/>
          <w:b/>
        </w:rPr>
        <w:t xml:space="preserve">Aerospace Engineer</w:t>
      </w:r>
      <w:r>
        <w:t xml:space="preserve"> </w:t>
      </w:r>
      <w:r>
        <w:t xml:space="preserve">is heavily influenced by their access to resources and collaboration networks. In United Kingdom Birmingham, this ecosystem is robust.</w:t>
      </w:r>
    </w:p>
    <w:bookmarkStart w:id="22" w:name="eurocentral-and-the-aerospace-valley"/>
    <w:p>
      <w:pPr>
        <w:pStyle w:val="Heading3"/>
      </w:pPr>
      <w:r>
        <w:rPr>
          <w:bCs/>
          <w:b/>
        </w:rPr>
        <w:t xml:space="preserve">Eurocentral and the AeroSpace Valley</w:t>
      </w:r>
    </w:p>
    <w:p>
      <w:pPr>
        <w:pStyle w:val="FirstParagraph"/>
      </w:pPr>
      <w:r>
        <w:t xml:space="preserve">Birmingham’s proximity to major logistics hubs like Eurocentral allows for efficient supply chain management. The region hosts a cluster of aerospace firms specializing in components that range from landing gear systems to avionics. For an engineer, this means opportunities for cross-sector collaboration with automotive engineers (given the historic links between the two industries in the West Midlands) and software developers.</w:t>
      </w:r>
    </w:p>
    <w:bookmarkEnd w:id="22"/>
    <w:bookmarkStart w:id="23" w:name="academic-partnerships"/>
    <w:p>
      <w:pPr>
        <w:pStyle w:val="Heading3"/>
      </w:pPr>
      <w:r>
        <w:rPr>
          <w:bCs/>
          <w:b/>
        </w:rPr>
        <w:t xml:space="preserve">Academic Partnerships</w:t>
      </w:r>
    </w:p>
    <w:p>
      <w:pPr>
        <w:pStyle w:val="FirstParagraph"/>
      </w:pPr>
      <w:r>
        <w:t xml:space="preserve">The University of Birmingham and other local institutions provide a steady stream of research and graduate talent. Aerospace Engineers in this case study often engage with these academic partners to pilot new technologies, such as additive manufacturing (3D printing) for complex aerospace parts. This synergy between academia and industry is a hallmark of the United Kingdom’s approach to innovation.</w:t>
      </w:r>
    </w:p>
    <w:bookmarkEnd w:id="23"/>
    <w:bookmarkEnd w:id="24"/>
    <w:bookmarkStart w:id="25" w:name="technical-challenges-and-solutions"/>
    <w:p>
      <w:pPr>
        <w:pStyle w:val="Heading2"/>
      </w:pPr>
      <w:r>
        <w:t xml:space="preserve">4. Technical Challenges and Solutions</w:t>
      </w:r>
    </w:p>
    <w:p>
      <w:pPr>
        <w:pStyle w:val="FirstParagraph"/>
      </w:pPr>
      <w:r>
        <w:t xml:space="preserve">The role of an</w:t>
      </w:r>
      <w:r>
        <w:t xml:space="preserve"> </w:t>
      </w:r>
      <w:r>
        <w:rPr>
          <w:bCs/>
          <w:b/>
        </w:rPr>
        <w:t xml:space="preserve">Aerospace Engineer</w:t>
      </w:r>
      <w:r>
        <w:t xml:space="preserve"> </w:t>
      </w:r>
      <w:r>
        <w:t xml:space="preserve">in today’s market is defined by complexity. The case study identifies three primary technical challenges:</w:t>
      </w:r>
    </w:p>
    <w:p>
      <w:pPr>
        <w:numPr>
          <w:ilvl w:val="0"/>
          <w:numId w:val="1002"/>
        </w:numPr>
        <w:pStyle w:val="Compact"/>
      </w:pPr>
      <w:r>
        <w:rPr>
          <w:bCs/>
          <w:b/>
        </w:rPr>
        <w:t xml:space="preserve">Mixed-Material Structures:</w:t>
      </w:r>
      <w:r>
        <w:t xml:space="preserve"> </w:t>
      </w:r>
      <w:r>
        <w:t xml:space="preserve">Modern aircraft are not made of single materials. Engineers must manage the interface between aluminum, titanium, and advanced composites. In Birmingham’s manufacturing sector, solving corrosion issues at the junction of dissimilar metals is a frequent engineering task.</w:t>
      </w:r>
    </w:p>
    <w:p>
      <w:pPr>
        <w:numPr>
          <w:ilvl w:val="0"/>
          <w:numId w:val="1002"/>
        </w:numPr>
        <w:pStyle w:val="Compact"/>
      </w:pPr>
      <w:r>
        <w:rPr>
          <w:bCs/>
          <w:b/>
        </w:rPr>
        <w:t xml:space="preserve">Digital Twin Technology:</w:t>
      </w:r>
      <w:r>
        <w:t xml:space="preserve"> </w:t>
      </w:r>
      <w:r>
        <w:t xml:space="preserve">Creating virtual replicas of physical assets to predict maintenance needs and performance. Engineers in United Kingdom Birmingham are increasingly adopting digital twin methodologies to reduce downtime for commercial and defense aircraft.</w:t>
      </w:r>
    </w:p>
    <w:p>
      <w:pPr>
        <w:numPr>
          <w:ilvl w:val="0"/>
          <w:numId w:val="1002"/>
        </w:numPr>
        <w:pStyle w:val="Compact"/>
      </w:pPr>
      <w:r>
        <w:rPr>
          <w:bCs/>
          <w:b/>
        </w:rPr>
        <w:t xml:space="preserve">Safety Critical Systems:</w:t>
      </w:r>
      <w:r>
        <w:t xml:space="preserve"> </w:t>
      </w:r>
      <w:r>
        <w:t xml:space="preserve">As systems become more automated, the engineer’s role shifts from manual calculation to validating complex algorithms. Ensuring that software controls do not fail under edge-case scenarios requires rigorous testing protocols.</w:t>
      </w:r>
    </w:p>
    <w:bookmarkEnd w:id="25"/>
    <w:bookmarkStart w:id="26" w:name="career-progression-and-soft-skills"/>
    <w:p>
      <w:pPr>
        <w:pStyle w:val="Heading2"/>
      </w:pPr>
      <w:r>
        <w:t xml:space="preserve">5. Career Progression and Soft Skills</w:t>
      </w:r>
    </w:p>
    <w:p>
      <w:pPr>
        <w:pStyle w:val="FirstParagraph"/>
      </w:pPr>
      <w:r>
        <w:t xml:space="preserve">Beyond technical expertise, success as an</w:t>
      </w:r>
      <w:r>
        <w:t xml:space="preserve"> </w:t>
      </w:r>
      <w:r>
        <w:rPr>
          <w:bCs/>
          <w:b/>
        </w:rPr>
        <w:t xml:space="preserve">Aerospace Engineer</w:t>
      </w:r>
      <w:r>
        <w:t xml:space="preserve"> </w:t>
      </w:r>
      <w:r>
        <w:t xml:space="preserve">in this region requires strong interpersonal skills. The collaborative nature of United Kingdom Birmingham’s industrial clusters means that engineers must be able to communicate complex concepts to non-technical stakeholders, including project managers, investors, and regulatory inspectors.</w:t>
      </w:r>
    </w:p>
    <w:p>
      <w:pPr>
        <w:pStyle w:val="BodyText"/>
      </w:pPr>
      <w:r>
        <w:rPr>
          <w:bCs/>
          <w:b/>
        </w:rPr>
        <w:t xml:space="preserve">Career Trajectory:</w:t>
      </w:r>
    </w:p>
    <w:p>
      <w:pPr>
        <w:numPr>
          <w:ilvl w:val="0"/>
          <w:numId w:val="1003"/>
        </w:numPr>
        <w:pStyle w:val="Compact"/>
      </w:pPr>
      <w:r>
        <w:rPr>
          <w:bCs/>
          <w:b/>
        </w:rPr>
        <w:t xml:space="preserve">Junior Engineer:</w:t>
      </w:r>
      <w:r>
        <w:t xml:space="preserve"> </w:t>
      </w:r>
      <w:r>
        <w:t xml:space="preserve">Focuses on data collection and basic simulations under supervision.</w:t>
      </w:r>
    </w:p>
    <w:p>
      <w:pPr>
        <w:numPr>
          <w:ilvl w:val="0"/>
          <w:numId w:val="1003"/>
        </w:numPr>
        <w:pStyle w:val="Compact"/>
      </w:pPr>
      <w:r>
        <w:t xml:space="preserve">Senior Engineer:The case study shows that this level requires managing small teams and taking ownership of specific subsystems, such as hydraulic systems or avionics integration.</w:t>
      </w:r>
    </w:p>
    <w:p>
      <w:pPr>
        <w:numPr>
          <w:ilvl w:val="0"/>
          <w:numId w:val="1003"/>
        </w:numPr>
        <w:pStyle w:val="Compact"/>
      </w:pPr>
      <w:r>
        <w:rPr>
          <w:bCs/>
          <w:b/>
        </w:rPr>
        <w:t xml:space="preserve">Lead/Principal Engineer:</w:t>
      </w:r>
      <w:r>
        <w:t xml:space="preserve">Involves strategic decision-making, overseeing entire programs, and interacting with international partners. In Birmingham, this may involve coordinating with supply chains across Europe and Asia.</w:t>
      </w:r>
    </w:p>
    <w:bookmarkEnd w:id="26"/>
    <w:bookmarkStart w:id="27" w:name="economic-and-social-impact"/>
    <w:p>
      <w:pPr>
        <w:pStyle w:val="Heading2"/>
      </w:pPr>
      <w:r>
        <w:t xml:space="preserve">6. Economic and Social Impact</w:t>
      </w:r>
    </w:p>
    <w:p>
      <w:pPr>
        <w:pStyle w:val="FirstParagraph"/>
      </w:pPr>
      <w:r>
        <w:t xml:space="preserve">The presence of skilled</w:t>
      </w:r>
      <w:r>
        <w:t xml:space="preserve"> </w:t>
      </w:r>
      <w:r>
        <w:rPr>
          <w:bCs/>
          <w:b/>
        </w:rPr>
        <w:t xml:space="preserve">Aerospace Engineers</w:t>
      </w:r>
      <w:r>
        <w:t xml:space="preserve"> </w:t>
      </w:r>
      <w:r>
        <w:t xml:space="preserve">in United Kingdom Birmingham has a multiplier effect on the local economy. These high-value jobs support thousands of other roles in manufacturing, logistics, and services. Furthermore, the push for green aerospace engineering aligns with broader societal goals in the UK to achieve net-zero carbon emissions by 2050.</w:t>
      </w:r>
    </w:p>
    <w:p>
      <w:pPr>
        <w:pStyle w:val="BodyText"/>
      </w:pPr>
      <w:r>
        <w:t xml:space="preserve">By fostering innovation in this sector, Birmingham not only secures its position as a global leader but also contributes to national security through defense aerospace projects and enhances international trade relationships. The engineers involved are not just designing planes; they are shaping the future of mobility and connectivity.</w:t>
      </w:r>
    </w:p>
    <w:bookmarkEnd w:id="27"/>
    <w:bookmarkStart w:id="28" w:name="conclusion"/>
    <w:p>
      <w:pPr>
        <w:pStyle w:val="Heading2"/>
      </w:pPr>
      <w:r>
        <w:t xml:space="preserve">7. Conclusion</w:t>
      </w:r>
    </w:p>
    <w:p>
      <w:pPr>
        <w:pStyle w:val="FirstParagraph"/>
      </w:pPr>
      <w:r>
        <w:t xml:space="preserve">This case study demonstrates that the role of an</w:t>
      </w:r>
      <w:r>
        <w:t xml:space="preserve"> </w:t>
      </w:r>
      <w:r>
        <w:rPr>
          <w:bCs/>
          <w:b/>
        </w:rPr>
        <w:t xml:space="preserve">Aerospace Engineer</w:t>
      </w:r>
      <w:r>
        <w:t xml:space="preserve"> </w:t>
      </w:r>
      <w:r>
        <w:t xml:space="preserve">in United Kingdom Birmingham is multifaceted, dynamic, and crucial to both local and global industries. It requires a blend of traditional engineering principles with modern digital competencies and a strong commitment to sustainability. As the aerospace industry evolves, engineers in this region will continue to play a vital role in driving innovation, ensuring safety, and promoting economic growth. The unique industrial fabric of Birmingham provides an ideal environment for these professionals to thrive, making it a key destination for talent in the United Kingdom’s advanced manufacturing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Case Study: United Kingdom Birmingham</dc:title>
  <dc:creator/>
  <dc:language>en</dc:language>
  <cp:keywords/>
  <dcterms:created xsi:type="dcterms:W3CDTF">2026-07-29T09:26:30Z</dcterms:created>
  <dcterms:modified xsi:type="dcterms:W3CDTF">2026-07-29T09:26:30Z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