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f6bfef6a7eff54373216ca687afff0a3887e619"/>
    <w:p>
      <w:pPr>
        <w:pStyle w:val="Heading1"/>
      </w:pPr>
      <w:r>
        <w:t xml:space="preserve">Aerospace Engineering Case Study: Advanced Propulsion and Manufacturing in United States Chicago</w:t>
      </w:r>
    </w:p>
    <w:p>
      <w:pPr>
        <w:pStyle w:val="FirstParagraph"/>
      </w:pPr>
      <w:r>
        <w:rPr>
          <w:bCs/>
          <w:b/>
        </w:rPr>
        <w:t xml:space="preserve">Executive Summary:</w:t>
      </w:r>
      <w:r>
        <w:br/>
      </w:r>
      <w:r>
        <w:t xml:space="preserve">This document serves as a comprehensive</w:t>
      </w:r>
      <w:r>
        <w:t xml:space="preserve"> </w:t>
      </w:r>
      <w:r>
        <w:rPr>
          <w:bCs/>
          <w:b/>
        </w:rPr>
        <w:t xml:space="preserve">Aerospace Engineer</w:t>
      </w:r>
      <w:r>
        <w:t xml:space="preserve"> </w:t>
      </w:r>
      <w:r>
        <w:rPr>
          <w:bCs/>
          <w:b/>
          <w:iCs/>
          <w:i/>
        </w:rPr>
        <w:t xml:space="preserve">Case Study</w:t>
      </w:r>
      <w:r>
        <w:t xml:space="preserve">, detailing the successful implementation of additive manufacturing technologies and next-generation propulsion systems. The project was spearheaded by a specialized consortium based in the industrial heartland of the</w:t>
      </w:r>
      <w:r>
        <w:t xml:space="preserve"> </w:t>
      </w:r>
      <w:r>
        <w:rPr>
          <w:bCs/>
          <w:b/>
        </w:rPr>
        <w:t xml:space="preserve">United States Chicago</w:t>
      </w:r>
      <w:r>
        <w:t xml:space="preserve">. This initiative highlights how regional infrastructure, academic partnerships, and advanced engineering principles converge to solve complex aerodynamic challenges.</w:t>
      </w:r>
    </w:p>
    <w:bookmarkStart w:id="20" w:name="introduction-and-background"/>
    <w:p>
      <w:pPr>
        <w:pStyle w:val="Heading2"/>
      </w:pPr>
      <w:r>
        <w:t xml:space="preserve">1. Introduction and Background</w:t>
      </w:r>
    </w:p>
    <w:p>
      <w:pPr>
        <w:pStyle w:val="FirstParagraph"/>
      </w:pPr>
      <w:r>
        <w:t xml:space="preserve">The landscape of modern aviation is shifting rapidly toward sustainability and efficiency. Traditional manufacturing methods often fall short in producing the lightweight, intricate components required for high-efficiency turbomachinery. This</w:t>
      </w:r>
      <w:r>
        <w:t xml:space="preserve"> </w:t>
      </w:r>
      <w:r>
        <w:rPr>
          <w:bCs/>
          <w:b/>
        </w:rPr>
        <w:t xml:space="preserve">Aerospace Engineer</w:t>
      </w:r>
      <w:r>
        <w:t xml:space="preserve"> </w:t>
      </w:r>
      <w:r>
        <w:rPr>
          <w:bCs/>
          <w:b/>
          <w:iCs/>
          <w:i/>
        </w:rPr>
        <w:t xml:space="preserve">Case Study</w:t>
      </w:r>
      <w:r>
        <w:t xml:space="preserve">, anchored firmly within the economic and industrial ecosystem of the</w:t>
      </w:r>
      <w:r>
        <w:t xml:space="preserve"> </w:t>
      </w:r>
      <w:r>
        <w:rPr>
          <w:bCs/>
          <w:b/>
        </w:rPr>
        <w:t xml:space="preserve">United States Chicago</w:t>
      </w:r>
      <w:r>
        <w:t xml:space="preserve">, explores how a major aerospace conglomerate partnered with local universities to revolutionize their production line.</w:t>
      </w:r>
    </w:p>
    <w:p>
      <w:pPr>
        <w:pStyle w:val="BodyText"/>
      </w:pPr>
      <w:r>
        <w:t xml:space="preserve">The city of Chicago has historically been a hub for transportation logistics and heavy industry. In recent years, this heritage has transitioned into high-tech manufacturing. By leveraging the skilled workforce available in the</w:t>
      </w:r>
      <w:r>
        <w:t xml:space="preserve"> </w:t>
      </w:r>
      <w:r>
        <w:rPr>
          <w:bCs/>
          <w:b/>
        </w:rPr>
        <w:t xml:space="preserve">United States Chicago</w:t>
      </w:r>
      <w:r>
        <w:t xml:space="preserve"> </w:t>
      </w:r>
      <w:r>
        <w:t xml:space="preserve">region, engineers aimed to reduce weight by 40% while maintaining structural integrity under extreme thermal stress.</w:t>
      </w:r>
    </w:p>
    <w:bookmarkEnd w:id="20"/>
    <w:bookmarkStart w:id="21" w:name="problem-statement"/>
    <w:p>
      <w:pPr>
        <w:pStyle w:val="Heading2"/>
      </w:pPr>
      <w:r>
        <w:t xml:space="preserve">2. Problem Statement</w:t>
      </w:r>
    </w:p>
    <w:p>
      <w:pPr>
        <w:pStyle w:val="FirstParagraph"/>
      </w:pPr>
      <w:r>
        <w:t xml:space="preserve">The primary objective of this project was to develop a novel fuel injector nozzle for next-generation hybrid-electric aircraft propulsion systems. The engineering team faced several critical hurdles:</w:t>
      </w:r>
    </w:p>
    <w:p>
      <w:pPr>
        <w:numPr>
          <w:ilvl w:val="0"/>
          <w:numId w:val="1001"/>
        </w:numPr>
        <w:pStyle w:val="Compact"/>
      </w:pPr>
      <w:r>
        <w:rPr>
          <w:bCs/>
          <w:b/>
        </w:rPr>
        <w:t xml:space="preserve">Metal Fatigue:</w:t>
      </w:r>
      <w:r>
        <w:t xml:space="preserve"> </w:t>
      </w:r>
      <w:r>
        <w:t xml:space="preserve">Traditional casting methods resulted in micro-fractures that compromised the lifespan of the component.</w:t>
      </w:r>
    </w:p>
    <w:p>
      <w:pPr>
        <w:numPr>
          <w:ilvl w:val="0"/>
          <w:numId w:val="1001"/>
        </w:numPr>
        <w:pStyle w:val="Compact"/>
      </w:pPr>
      <w:r>
        <w:rPr>
          <w:bCs/>
          <w:b/>
        </w:rPr>
        <w:t xml:space="preserve">Cooling Complexity:</w:t>
      </w:r>
      <w:r>
        <w:t xml:space="preserve"> </w:t>
      </w:r>
      <w:r>
        <w:t xml:space="preserve">The nozzle required internal cooling channels with geometries too complex for conventional machining techniques.</w:t>
      </w:r>
    </w:p>
    <w:p>
      <w:pPr>
        <w:numPr>
          <w:ilvl w:val="0"/>
          <w:numId w:val="1001"/>
        </w:numPr>
        <w:pStyle w:val="Compact"/>
      </w:pPr>
      <w:r>
        <w:rPr>
          <w:bCs/>
          <w:b/>
        </w:rPr>
        <w:t xml:space="preserve">Sustainability Goals:</w:t>
      </w:r>
      <w:r>
        <w:t xml:space="preserve">The client mandated a significant reduction in material waste, which is difficult to achieve with subtractive manufacturing processes.</w:t>
      </w:r>
    </w:p>
    <w:bookmarkEnd w:id="21"/>
    <w:bookmarkStart w:id="24" w:name="methodology-and-engineering-approach"/>
    <w:p>
      <w:pPr>
        <w:pStyle w:val="Heading2"/>
      </w:pPr>
      <w:r>
        <w:t xml:space="preserve">3. Methodology and Engineering Approach</w:t>
      </w:r>
    </w:p>
    <w:p>
      <w:pPr>
        <w:pStyle w:val="FirstParagraph"/>
      </w:pPr>
      <w:r>
        <w:t xml:space="preserve">To address these challenges, the lead</w:t>
      </w:r>
      <w:r>
        <w:t xml:space="preserve"> </w:t>
      </w:r>
      <w:r>
        <w:rPr>
          <w:bCs/>
          <w:b/>
        </w:rPr>
        <w:t xml:space="preserve">Aerospace Engineer</w:t>
      </w:r>
      <w:r>
        <w:t xml:space="preserve">, working within the</w:t>
      </w:r>
      <w:r>
        <w:t xml:space="preserve"> </w:t>
      </w:r>
      <w:r>
        <w:rPr>
          <w:bCs/>
          <w:b/>
        </w:rPr>
        <w:t xml:space="preserve">United States Chicago</w:t>
      </w:r>
      <w:r>
        <w:t xml:space="preserve"> </w:t>
      </w:r>
      <w:r>
        <w:t xml:space="preserve">facility, adopted a multi-faceted approach involving computational fluid dynamics (CFD) and metal additive manufacturing.</w:t>
      </w:r>
    </w:p>
    <w:bookmarkStart w:id="22" w:name="computational-design-optimization"/>
    <w:p>
      <w:pPr>
        <w:pStyle w:val="Heading3"/>
      </w:pPr>
      <w:r>
        <w:t xml:space="preserve">3.1 Computational Design Optimization</w:t>
      </w:r>
    </w:p>
    <w:p>
      <w:pPr>
        <w:pStyle w:val="FirstParagraph"/>
      </w:pPr>
      <w:r>
        <w:t xml:space="preserve">The engineering team began by running extensive simulations. By utilizing advanced CFD software, they modeled airflow through various nozzle geometries. The goal was to maximize fuel atomization while minimizing pressure loss. Through iterative design cycles, the team identified a lattice-structure internal cooling mechanism that was previously impossible to manufacture.</w:t>
      </w:r>
    </w:p>
    <w:bookmarkEnd w:id="22"/>
    <w:bookmarkStart w:id="23" w:name="additive-manufacturing-implementation"/>
    <w:p>
      <w:pPr>
        <w:pStyle w:val="Heading3"/>
      </w:pPr>
      <w:r>
        <w:t xml:space="preserve">2.2 Additive Manufacturing Implementation</w:t>
      </w:r>
    </w:p>
    <w:p>
      <w:pPr>
        <w:pStyle w:val="FirstParagraph"/>
      </w:pPr>
      <w:r>
        <w:t xml:space="preserve">The selection of manufacturing technology was crucial. The project utilized Selective Laser Melting (SLM), a form of 3D printing that fuses metal powders layer by layer. This technology allowed for the creation of complex internal channels and reduced material waste by over 80% compared to traditional CNC milling.</w:t>
      </w:r>
    </w:p>
    <w:bookmarkEnd w:id="23"/>
    <w:bookmarkEnd w:id="24"/>
    <w:bookmarkStart w:id="25" w:name="X810a2c5e8630c7e95903445a8822bb8d7b73d04"/>
    <w:p>
      <w:pPr>
        <w:pStyle w:val="Heading2"/>
      </w:pPr>
      <w:r>
        <w:t xml:space="preserve">4. Regional Context: The United States Chicago Advantage</w:t>
      </w:r>
    </w:p>
    <w:p>
      <w:pPr>
        <w:pStyle w:val="FirstParagraph"/>
      </w:pPr>
      <w:r>
        <w:t xml:space="preserve">The location of this project in the</w:t>
      </w:r>
      <w:r>
        <w:t xml:space="preserve"> </w:t>
      </w:r>
      <w:r>
        <w:rPr>
          <w:bCs/>
          <w:b/>
        </w:rPr>
        <w:t xml:space="preserve">United States Chicago</w:t>
      </w:r>
      <w:r>
        <w:t xml:space="preserve"> </w:t>
      </w:r>
      <w:r>
        <w:t xml:space="preserve">region was not accidental but strategic. The industrial base in Illinois provides immediate access to high-grade titanium and nickel alloys, essential for aerospace applications requiring heat resistance.</w:t>
      </w:r>
    </w:p>
    <w:p>
      <w:pPr>
        <w:pStyle w:val="BodyText"/>
      </w:pPr>
      <w:r>
        <w:t xml:space="preserve">Furthermore, the collaboration with local academic institutions allowed engineers to tap into cutting-edge research. This synergy between industry and academia in</w:t>
      </w:r>
      <w:r>
        <w:t xml:space="preserve"> </w:t>
      </w:r>
      <w:r>
        <w:rPr>
          <w:bCs/>
          <w:b/>
        </w:rPr>
        <w:t xml:space="preserve">United States Chicago</w:t>
      </w:r>
      <w:r>
        <w:t xml:space="preserve"> </w:t>
      </w:r>
      <w:r>
        <w:t xml:space="preserve">accelerated the prototyping phase significantly. The logistical advantages of having a major manufacturing hub in</w:t>
      </w:r>
      <w:r>
        <w:t xml:space="preserve"> </w:t>
      </w:r>
      <w:r>
        <w:rPr>
          <w:bCs/>
          <w:b/>
        </w:rPr>
        <w:t xml:space="preserve">United States Chicago</w:t>
      </w:r>
      <w:r>
        <w:t xml:space="preserve"> </w:t>
      </w:r>
      <w:r>
        <w:t xml:space="preserve">also reduced supply chain delays, ensuring that raw materials arrived just-in-time for production.</w:t>
      </w:r>
    </w:p>
    <w:bookmarkEnd w:id="25"/>
    <w:bookmarkStart w:id="26" w:name="results-and-performance-metrics"/>
    <w:p>
      <w:pPr>
        <w:pStyle w:val="Heading2"/>
      </w:pPr>
      <w:r>
        <w:t xml:space="preserve">5. Results and Performance Metrics</w:t>
      </w:r>
    </w:p>
    <w:p>
      <w:pPr>
        <w:pStyle w:val="FirstParagraph"/>
      </w:pPr>
      <w:r>
        <w:t xml:space="preserve">The final prototype underwent rigorous testing in wind tunnels and thermal chambers. The results exceeded initial projections:</w:t>
      </w:r>
    </w:p>
    <w:p>
      <w:pPr>
        <w:numPr>
          <w:ilvl w:val="0"/>
          <w:numId w:val="1002"/>
        </w:numPr>
        <w:pStyle w:val="Compact"/>
      </w:pPr>
      <w:r>
        <w:rPr>
          <w:bCs/>
          <w:b/>
        </w:rPr>
        <w:t xml:space="preserve">Fuel Efficiency:</w:t>
      </w:r>
      <w:r>
        <w:t xml:space="preserve">A 15% increase in combustion efficiency was observed due to improved fuel atomization.</w:t>
      </w:r>
    </w:p>
    <w:p>
      <w:pPr>
        <w:numPr>
          <w:ilvl w:val="0"/>
          <w:numId w:val="1002"/>
        </w:numPr>
        <w:pStyle w:val="Compact"/>
      </w:pPr>
      <w:r>
        <w:rPr>
          <w:bCs/>
          <w:b/>
        </w:rPr>
        <w:t xml:space="preserve">Durability:</w:t>
      </w:r>
      <w:r>
        <w:t xml:space="preserve">The component demonstrated zero signs of micro-fracturing after 500 hours of accelerated life testing.</w:t>
      </w:r>
    </w:p>
    <w:p>
      <w:pPr>
        <w:numPr>
          <w:ilvl w:val="0"/>
          <w:numId w:val="1002"/>
        </w:numPr>
        <w:pStyle w:val="Compact"/>
      </w:pPr>
      <w:r>
        <w:rPr>
          <w:bCs/>
          <w:b/>
        </w:rPr>
        <w:t xml:space="preserve">Cost Savings:</w:t>
      </w:r>
      <w:r>
        <w:t xml:space="preserve">Maintenance costs were projected to decrease by 25% due to the extended lifespan of the part.</w:t>
      </w:r>
    </w:p>
    <w:bookmarkEnd w:id="26"/>
    <w:bookmarkStart w:id="27" w:name="challenges-and-solutions"/>
    <w:p>
      <w:pPr>
        <w:pStyle w:val="Heading2"/>
      </w:pPr>
      <w:r>
        <w:t xml:space="preserve">6. Challenges and Solutions</w:t>
      </w:r>
    </w:p>
    <w:p>
      <w:pPr>
        <w:pStyle w:val="FirstParagraph"/>
      </w:pPr>
      <w:r>
        <w:t xml:space="preserve">No engineering project is without obstacles. One significant challenge faced during this</w:t>
      </w:r>
      <w:r>
        <w:t xml:space="preserve"> </w:t>
      </w:r>
      <w:r>
        <w:rPr>
          <w:bCs/>
          <w:b/>
          <w:iCs/>
          <w:i/>
        </w:rPr>
        <w:t xml:space="preserve">Aerospace Engineer Case Study</w:t>
      </w:r>
      <w:r>
        <w:t xml:space="preserve"> </w:t>
      </w:r>
      <w:r>
        <w:t xml:space="preserve">was ensuring uniform material density during 3D printing. The team in</w:t>
      </w:r>
      <w:r>
        <w:t xml:space="preserve"> </w:t>
      </w:r>
      <w:r>
        <w:rPr>
          <w:bCs/>
          <w:b/>
        </w:rPr>
        <w:t xml:space="preserve">United States Chicago</w:t>
      </w:r>
      <w:r>
        <w:t xml:space="preserve"> </w:t>
      </w:r>
      <w:r>
        <w:t xml:space="preserve">encountered thermal inconsistencies that led to surface roughness issues.</w:t>
      </w:r>
    </w:p>
    <w:p>
      <w:pPr>
        <w:pStyle w:val="BodyText"/>
      </w:pPr>
      <w:r>
        <w:t xml:space="preserve">To solve this, the engineers implemented a post-processing technique involving hot isostatic pressing (HIP). This process eliminated internal voids and smoothed the component surface. The local expertise available in</w:t>
      </w:r>
      <w:r>
        <w:t xml:space="preserve"> </w:t>
      </w:r>
      <w:r>
        <w:rPr>
          <w:bCs/>
          <w:b/>
        </w:rPr>
        <w:t xml:space="preserve">United States Chicago</w:t>
      </w:r>
      <w:r>
        <w:t xml:space="preserve">'s manufacturing sector was instrumental in implementing this solution quickly without halting production.</w:t>
      </w:r>
    </w:p>
    <w:bookmarkEnd w:id="27"/>
    <w:bookmarkStart w:id="28" w:name="future-implications-and-scalability"/>
    <w:p>
      <w:pPr>
        <w:pStyle w:val="Heading2"/>
      </w:pPr>
      <w:r>
        <w:t xml:space="preserve">7. Future Implications and Scalability</w:t>
      </w:r>
    </w:p>
    <w:p>
      <w:pPr>
        <w:pStyle w:val="FirstParagraph"/>
      </w:pPr>
      <w:r>
        <w:t xml:space="preserve">The success of this project demonstrates that advanced aerospace components can be manufactured efficiently in major midwestern hubs. The methodologies developed here are scalable to larger engine parts, including turbine blades and structural fuselage sections.</w:t>
      </w:r>
    </w:p>
    <w:p>
      <w:pPr>
        <w:pStyle w:val="BodyText"/>
      </w:pPr>
      <w:r>
        <w:t xml:space="preserve">This</w:t>
      </w:r>
      <w:r>
        <w:t xml:space="preserve"> </w:t>
      </w:r>
      <w:r>
        <w:rPr>
          <w:bCs/>
          <w:b/>
        </w:rPr>
        <w:t xml:space="preserve">Aerospace Engineer</w:t>
      </w:r>
      <w:r>
        <w:t xml:space="preserve"> </w:t>
      </w:r>
      <w:r>
        <w:t xml:space="preserve">initiative has set a new standard for the industry. It proves that by combining traditional engineering rigor with modern digital manufacturing, companies can achieve superior performance while adhering to strict environmental regulations.</w:t>
      </w:r>
    </w:p>
    <w:bookmarkEnd w:id="28"/>
    <w:bookmarkStart w:id="29" w:name="conclusion"/>
    <w:p>
      <w:pPr>
        <w:pStyle w:val="Heading2"/>
      </w:pPr>
      <w:r>
        <w:t xml:space="preserve">8. Conclusion</w:t>
      </w:r>
    </w:p>
    <w:p>
      <w:pPr>
        <w:pStyle w:val="FirstParagraph"/>
      </w:pPr>
      <w:r>
        <w:t xml:space="preserve">In conclusion, this document highlights how innovation thrives when advanced technology meets industrial expertise. The role of the</w:t>
      </w:r>
      <w:r>
        <w:t xml:space="preserve"> </w:t>
      </w:r>
      <w:r>
        <w:rPr>
          <w:bCs/>
          <w:b/>
        </w:rPr>
        <w:t xml:space="preserve">Aerospace Engineer</w:t>
      </w:r>
      <w:r>
        <w:t xml:space="preserve"> </w:t>
      </w:r>
      <w:r>
        <w:t xml:space="preserve">is evolving from purely design-focused to integrating manufacturing processes seamlessly into the engineering lifecycle.</w:t>
      </w:r>
    </w:p>
    <w:p>
      <w:pPr>
        <w:pStyle w:val="BodyText"/>
      </w:pPr>
      <w:r>
        <w:t xml:space="preserve">The success of this project in</w:t>
      </w:r>
      <w:r>
        <w:t xml:space="preserve"> </w:t>
      </w:r>
      <w:r>
        <w:rPr>
          <w:bCs/>
          <w:b/>
        </w:rPr>
        <w:t xml:space="preserve">United States Chicago</w:t>
      </w:r>
      <w:r>
        <w:t xml:space="preserve"> </w:t>
      </w:r>
      <w:r>
        <w:t xml:space="preserve">serves as a model for other industries facing similar challenges. By leveraging local resources and fostering strong academic-industry partnerships, organizations can overcome complex technical barriers. This</w:t>
      </w:r>
      <w:r>
        <w:t xml:space="preserve"> </w:t>
      </w:r>
      <w:r>
        <w:rPr>
          <w:bCs/>
          <w:b/>
          <w:iCs/>
          <w:i/>
        </w:rPr>
        <w:t xml:space="preserve">Aerospace Engineer Case Study</w:t>
      </w:r>
      <w:r>
        <w:t xml:space="preserve"> </w:t>
      </w:r>
      <w:r>
        <w:t xml:space="preserve">confirms that the future of aviation lies in sustainable, efficient, and locally supported engineering solutions.</w:t>
      </w:r>
    </w:p>
    <w:p>
      <w:pPr>
        <w:pStyle w:val="BodyText"/>
      </w:pPr>
      <w:r>
        <w:t xml:space="preserve">The narrative presented herein underscores the critical importance of location-specific industrial ecosystems. As other cities look to replicate this success, they must consider how local resources can support advanced</w:t>
      </w:r>
      <w:r>
        <w:t xml:space="preserve"> </w:t>
      </w:r>
      <w:r>
        <w:rPr>
          <w:bCs/>
          <w:b/>
        </w:rPr>
        <w:t xml:space="preserve">Aerospace Engineer</w:t>
      </w:r>
      <w:r>
        <w:t xml:space="preserve"> </w:t>
      </w:r>
      <w:r>
        <w:t xml:space="preserve">initiatives similar to those demonstrated in</w:t>
      </w:r>
      <w:r>
        <w:t xml:space="preserve"> </w:t>
      </w:r>
      <w:r>
        <w:rPr>
          <w:bCs/>
          <w:b/>
        </w:rPr>
        <w:t xml:space="preserve">United States Chicago</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Innovation in United States Chicago</dc:title>
  <dc:creator/>
  <dc:language>en</dc:language>
  <cp:keywords/>
  <dcterms:created xsi:type="dcterms:W3CDTF">2026-07-29T13:15:27Z</dcterms:created>
  <dcterms:modified xsi:type="dcterms:W3CDTF">2026-07-29T13:15:27Z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