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Shaping</w:t>
      </w:r>
      <w:r>
        <w:t xml:space="preserve"> </w:t>
      </w:r>
      <w:r>
        <w:t xml:space="preserve">Bangladesh</w:t>
      </w:r>
      <w:r>
        <w:t xml:space="preserve"> </w:t>
      </w:r>
      <w:r>
        <w:t xml:space="preserve">Dhaka</w:t>
      </w:r>
    </w:p>
    <w:bookmarkStart w:id="24" w:name="X7c9302678722f3a41f354daf3183049a28232ab"/>
    <w:p>
      <w:pPr>
        <w:pStyle w:val="Heading1"/>
      </w:pPr>
      <w:r>
        <w:t xml:space="preserve">The Catalyst of Form and Function: A Case Study on the Architect in Bangladesh Dhaka</w:t>
      </w:r>
    </w:p>
    <w:p>
      <w:pPr>
        <w:pStyle w:val="FirstParagraph"/>
      </w:pPr>
      <w:r>
        <w:t xml:space="preserve">In the dynamic urban landscape of modern South Asia, few cities present as complex a set of challenges and opportunities as</w:t>
      </w:r>
      <w:r>
        <w:t xml:space="preserve"> </w:t>
      </w:r>
      <w:r>
        <w:rPr>
          <w:bCs/>
          <w:b/>
        </w:rPr>
        <w:t xml:space="preserve">Bangladesh Dhaka</w:t>
      </w:r>
      <w:r>
        <w:t xml:space="preserve">. As one of the most densely populated metropolitan areas in the world,</w:t>
      </w:r>
    </w:p>
    <w:p>
      <w:pPr>
        <w:pStyle w:val="BodyText"/>
      </w:pPr>
      <w:r>
        <w:t xml:space="preserve">Dhaka** is not merely a city; it is a living organism that breathes through its chaotic streets and grows through its vertical expansions. At the center of this transformation sits a pivotal figure: the</w:t>
      </w:r>
    </w:p>
    <w:p>
      <w:pPr>
        <w:pStyle w:val="BodyText"/>
      </w:pPr>
      <w:r>
        <w:t xml:space="preserve">Architect**. This case study explores how the role of the</w:t>
      </w:r>
    </w:p>
    <w:p>
      <w:pPr>
        <w:pStyle w:val="BodyText"/>
      </w:pPr>
      <w:r>
        <w:t xml:space="preserve">Architect** in</w:t>
      </w:r>
    </w:p>
    <w:p>
      <w:pPr>
        <w:pStyle w:val="BodyText"/>
      </w:pPr>
      <w:r>
        <w:t xml:space="preserve">Bangladesh Dhaka** has evolved from simple aesthetic designers to essential strategists who must navigate environmental crises, cultural heritage, and rapid urbanization. The intersection of these three elements defines contemporary architectural practice in the region.</w:t>
      </w:r>
    </w:p>
    <w:bookmarkStart w:id="20" w:name="X145c15ceea770ec2bfa0b7bd71049bfce267fb3"/>
    <w:p>
      <w:pPr>
        <w:pStyle w:val="Heading2"/>
      </w:pPr>
      <w:r>
        <w:t xml:space="preserve">The Context: Urban Density and Environmental Pressure</w:t>
      </w:r>
    </w:p>
    <w:p>
      <w:pPr>
        <w:pStyle w:val="FirstParagraph"/>
      </w:pPr>
      <w:r>
        <w:t xml:space="preserve">To understand the mandate of the</w:t>
      </w:r>
    </w:p>
    <w:p>
      <w:pPr>
        <w:pStyle w:val="BodyText"/>
      </w:pPr>
      <w:r>
        <w:t xml:space="preserve">Architect** in</w:t>
      </w:r>
    </w:p>
    <w:p>
      <w:pPr>
        <w:pStyle w:val="BodyText"/>
      </w:pPr>
      <w:r>
        <w:t xml:space="preserve">Bangladesh Dhaka**, one must first grasp the severity of its urban context. The city faces a dual threat: extreme population density and acute vulnerability to climate change. For decades, rapid, unplanned growth has led to severe traffic congestion, pollution, and a scarcity of green spaces. In this environment, the traditional role of an</w:t>
      </w:r>
    </w:p>
    <w:p>
      <w:pPr>
        <w:pStyle w:val="BodyText"/>
      </w:pPr>
      <w:r>
        <w:t xml:space="preserve">Architect** is insufficient if it focuses solely on the visual appearance of buildings.</w:t>
      </w:r>
    </w:p>
    <w:p>
      <w:pPr>
        <w:pStyle w:val="BodyText"/>
      </w:pPr>
      <w:r>
        <w:t xml:space="preserve">The modern</w:t>
      </w:r>
    </w:p>
    <w:p>
      <w:pPr>
        <w:pStyle w:val="BodyText"/>
      </w:pPr>
      <w:r>
        <w:t xml:space="preserve">Architect** in</w:t>
      </w:r>
      <w:r>
        <w:t xml:space="preserve"> </w:t>
      </w:r>
      <w:r>
        <w:rPr>
          <w:bCs/>
          <w:b/>
        </w:rPr>
        <w:t xml:space="preserve">Dhaka</w:t>
      </w:r>
      <w:r>
        <w:t xml:space="preserve">, therefore, acts as a mediator between human habitation and natural limits. Recent case studies highlight projects where leading firms have integrated passive cooling techniques to combat rising temperatures without relying heavily on energy-intensive air conditioning. By utilizing cross-ventilation and shading devices inspired by traditional Bengali vernacular architecture, the</w:t>
      </w:r>
    </w:p>
    <w:p>
      <w:pPr>
        <w:pStyle w:val="BodyText"/>
      </w:pPr>
      <w:r>
        <w:t xml:space="preserve">Architect** is redefining sustainability in</w:t>
      </w:r>
      <w:r>
        <w:t xml:space="preserve"> </w:t>
      </w:r>
      <w:r>
        <w:rPr>
          <w:bCs/>
          <w:b/>
        </w:rPr>
        <w:t xml:space="preserve">Bangladesh Dhaka</w:t>
      </w:r>
      <w:r>
        <w:t xml:space="preserve">. This shift is not optional; it is a necessity for survival and comfort in a tropical climate that is becoming increasingly hostile.</w:t>
      </w:r>
    </w:p>
    <w:bookmarkEnd w:id="20"/>
    <w:bookmarkStart w:id="21" w:name="X5ee5caebea11f50b021e75b32b37e2fccbb2b4b"/>
    <w:p>
      <w:pPr>
        <w:pStyle w:val="Heading2"/>
      </w:pPr>
      <w:r>
        <w:t xml:space="preserve">Cultural Identity vs. Global Homogenization</w:t>
      </w:r>
    </w:p>
    <w:p>
      <w:pPr>
        <w:pStyle w:val="FirstParagraph"/>
      </w:pPr>
      <w:r>
        <w:t xml:space="preserve">A significant aspect of the</w:t>
      </w:r>
    </w:p>
    <w:p>
      <w:pPr>
        <w:pStyle w:val="BodyText"/>
      </w:pPr>
      <w:r>
        <w:t xml:space="preserve">Architect**’s job in</w:t>
      </w:r>
      <w:r>
        <w:t xml:space="preserve"> </w:t>
      </w:r>
      <w:r>
        <w:rPr>
          <w:bCs/>
          <w:b/>
        </w:rPr>
        <w:t xml:space="preserve">Bangladesh Dhaka</w:t>
      </w:r>
      <w:r>
        <w:t xml:space="preserve"> </w:t>
      </w:r>
      <w:r>
        <w:t xml:space="preserve">is balancing global architectural trends with local cultural identity. In the early 21st century, there was a surge in glass-and-steel skyscrapers that mirrored Western corporate styles, often ignoring the climatic and cultural context of South Asia. This led to buildings that were visually striking but functionally inefficient and culturally disconnected.</w:t>
      </w:r>
    </w:p>
    <w:p>
      <w:pPr>
        <w:pStyle w:val="BodyText"/>
      </w:pPr>
      <w:r>
        <w:t xml:space="preserve">However, a new wave of architectural thought is emerging. Contemporary</w:t>
      </w:r>
    </w:p>
    <w:p>
      <w:pPr>
        <w:pStyle w:val="BodyText"/>
      </w:pPr>
      <w:r>
        <w:t xml:space="preserve">Architect**s in</w:t>
      </w:r>
    </w:p>
    <w:p>
      <w:pPr>
        <w:pStyle w:val="BodyText"/>
      </w:pPr>
      <w:r>
        <w:t xml:space="preserve">Dhaka** are increasingly looking backward to move forward. They are studying the intricate brickwork of historic mosques and the open courtyards of traditional *addas*. For example, recent cultural centers and museums in</w:t>
      </w:r>
      <w:r>
        <w:t xml:space="preserve"> </w:t>
      </w:r>
      <w:r>
        <w:rPr>
          <w:bCs/>
          <w:b/>
        </w:rPr>
        <w:t xml:space="preserve">Bangladesh Dhaka</w:t>
      </w:r>
      <w:r>
        <w:t xml:space="preserve"> </w:t>
      </w:r>
      <w:r>
        <w:t xml:space="preserve">utilize local red brick—a material deeply embedded in the history of</w:t>
      </w:r>
    </w:p>
    <w:p>
      <w:pPr>
        <w:pStyle w:val="BodyText"/>
      </w:pPr>
      <w:r>
        <w:t xml:space="preserve">Dhaka**—but apply modern engineering techniques to create structures that are both resilient and beautiful. Here, the</w:t>
      </w:r>
    </w:p>
    <w:p>
      <w:pPr>
        <w:pStyle w:val="BodyText"/>
      </w:pPr>
      <w:r>
        <w:t xml:space="preserve">Architect** serves as a custodian of heritage, ensuring that the skyline does not become a generic copy of Dubai or Singapore, but remains distinctly Bengali.</w:t>
      </w:r>
    </w:p>
    <w:bookmarkEnd w:id="21"/>
    <w:bookmarkStart w:id="22" w:name="Xb2485a5dc147143d1a98e00e64d9ab1c1aa7bca"/>
    <w:p>
      <w:pPr>
        <w:pStyle w:val="Heading2"/>
      </w:pPr>
      <w:r>
        <w:t xml:space="preserve">Social Responsibility and Community Integration</w:t>
      </w:r>
    </w:p>
    <w:p>
      <w:pPr>
        <w:pStyle w:val="FirstParagraph"/>
      </w:pPr>
      <w:r>
        <w:t xml:space="preserve">The role of the</w:t>
      </w:r>
    </w:p>
    <w:p>
      <w:pPr>
        <w:pStyle w:val="BodyText"/>
      </w:pPr>
      <w:r>
        <w:t xml:space="preserve">Architect** extends beyond high-profile commercial towers to include social housing and community infrastructure. In</w:t>
      </w:r>
    </w:p>
    <w:p>
      <w:pPr>
        <w:pStyle w:val="BodyText"/>
      </w:pPr>
      <w:r>
        <w:t xml:space="preserve">Bangladesh Dhaka**, where informal settlements (slums) house a significant portion of the population, architectural solutions must be inclusive. The case for community-centric design is strong; when an</w:t>
      </w:r>
    </w:p>
    <w:p>
      <w:pPr>
        <w:pStyle w:val="BodyText"/>
      </w:pPr>
      <w:r>
        <w:t xml:space="preserve">Architect** designs with the end-user in mind—considering affordability, local materials, and community gathering spaces—the impact on urban cohesion is profound.</w:t>
      </w:r>
    </w:p>
    <w:p>
      <w:pPr>
        <w:pStyle w:val="BodyText"/>
      </w:pPr>
      <w:r>
        <w:t xml:space="preserve">A notable approach involves "upgrading" rather than displacing existing communities. By working closely with residents,</w:t>
      </w:r>
    </w:p>
    <w:p>
      <w:pPr>
        <w:pStyle w:val="BodyText"/>
      </w:pPr>
      <w:r>
        <w:t xml:space="preserve">Architect**s provide technical expertise to improve sanitation, ventilation, and structural safety in low-income areas. This participatory design process empowers citizens and ensures that the built environment serves all strata of society in</w:t>
      </w:r>
    </w:p>
    <w:p>
      <w:pPr>
        <w:pStyle w:val="BodyText"/>
      </w:pPr>
      <w:r>
        <w:t xml:space="preserve">Dhaka**, not just the elite. It is a testament to the social responsibility inherent in architectural practice within developing megacities.</w:t>
      </w:r>
    </w:p>
    <w:bookmarkEnd w:id="22"/>
    <w:bookmarkStart w:id="23" w:name="X896a4b7ae6a88eeb60a6698703eb08260ac5153"/>
    <w:p>
      <w:pPr>
        <w:pStyle w:val="Heading2"/>
      </w:pPr>
      <w:r>
        <w:t xml:space="preserve">Conclusion: The Future of Architecture in Dhaka</w:t>
      </w:r>
    </w:p>
    <w:p>
      <w:pPr>
        <w:pStyle w:val="FirstParagraph"/>
      </w:pPr>
      <w:r>
        <w:t xml:space="preserve">In conclusion, the case study of architecture in</w:t>
      </w:r>
    </w:p>
    <w:p>
      <w:pPr>
        <w:pStyle w:val="BodyText"/>
      </w:pPr>
      <w:r>
        <w:t xml:space="preserve">Bangladesh Dhaka** reveals that the</w:t>
      </w:r>
    </w:p>
    <w:p>
      <w:pPr>
        <w:pStyle w:val="BodyText"/>
      </w:pPr>
      <w:r>
        <w:t xml:space="preserve">Architect** is no longer just a designer of buildings but a critical urban planner and environmental advocate. The challenges posed by density, climate change, and cultural erosion require a multidisciplinary approach that only a forward-thinking professional can provide.</w:t>
      </w:r>
    </w:p>
    <w:p>
      <w:pPr>
        <w:pStyle w:val="BodyText"/>
      </w:pPr>
      <w:r>
        <w:t xml:space="preserve">As</w:t>
      </w:r>
      <w:r>
        <w:t xml:space="preserve"> </w:t>
      </w:r>
      <w:r>
        <w:rPr>
          <w:bCs/>
          <w:b/>
        </w:rPr>
        <w:t xml:space="preserve">Dhaka</w:t>
      </w:r>
      <w:r>
        <w:t xml:space="preserve">** continues to grow, the demand for innovative architectural solutions will only increase. The success of future developments will depend on the ability of the</w:t>
      </w:r>
    </w:p>
    <w:p>
      <w:pPr>
        <w:pStyle w:val="BodyText"/>
      </w:pPr>
      <w:r>
        <w:t xml:space="preserve">Architect** to harmonize technology with tradition, and efficiency with empathy. Ultimately, the story of</w:t>
      </w:r>
    </w:p>
    <w:p>
      <w:pPr>
        <w:pStyle w:val="BodyText"/>
      </w:pPr>
      <w:r>
        <w:t xml:space="preserve">Bangladesh Dhaka**’s urban development is being written by its architects, who must ensure that this historic city remains livable, sustainable, and culturally vibrant for generations to come.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Architect in Shaping Bangladesh Dhaka</dc:title>
  <dc:creator/>
  <dc:language>en</dc:language>
  <cp:keywords/>
  <dcterms:created xsi:type="dcterms:W3CDTF">2026-07-29T15:23:20Z</dcterms:created>
  <dcterms:modified xsi:type="dcterms:W3CDTF">2026-07-29T15:23:20Z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