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Montreal</w:t>
      </w:r>
    </w:p>
    <w:bookmarkStart w:id="31" w:name="X1b695c6811cdab14f0a2989773f84366e775060"/>
    <w:p>
      <w:pPr>
        <w:pStyle w:val="Heading1"/>
      </w:pPr>
      <w:r>
        <w:t xml:space="preserve">Navigating the Complexities of Urban Design: A Case Study on the Modern Architect in Canada Montreal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Review</w:t>
      </w:r>
      <w:r>
        <w:br/>
      </w:r>
    </w:p>
    <w:bookmarkStart w:id="20" w:name="introduction"/>
    <w:p>
      <w:pPr>
        <w:pStyle w:val="Heading2"/>
      </w:pPr>
      <w:r>
        <w:t xml:space="preserve">1. Introduction</w:t>
      </w:r>
    </w:p>
    <w:p>
      <w:pPr>
        <w:pStyle w:val="FirstParagraph"/>
      </w:pPr>
      <w:r>
        <w:t xml:space="preserve">In the dynamic landscape of contemporary urban development, the role of the professional who designs our physical environment has never been more critical or complex. This case study examines the multifaceted responsibilities, challenges, and innovations undertaken by an Architect operating within one of North America’s most culturally rich and architecturally dense cities: Canada Montreal. Located in the province of Quebec, Montreal stands as a unique intersection of European heritage and North American modernity. For any Architect working here today, it is not merely a matter of drawing blueprints; it is an exercise in cultural stewardship, regulatory navigation, environmental innovation, and community integration.</w:t>
      </w:r>
    </w:p>
    <w:p>
      <w:pPr>
        <w:pStyle w:val="BodyText"/>
      </w:pPr>
      <w:r>
        <w:t xml:space="preserve">This document serves as a detailed analysis of how an Architect must adapt their practice to meet the specific demands of Montreal. It highlights the necessity for professionals to possess not only technical proficiency but also linguistic duality (English/French), historical sensitivity, and a deep understanding of Quebec’s distinct building codes and climate conditions.</w:t>
      </w:r>
    </w:p>
    <w:bookmarkEnd w:id="20"/>
    <w:bookmarkStart w:id="21" w:name="the-unique-context-canada-montreal"/>
    <w:p>
      <w:pPr>
        <w:pStyle w:val="Heading2"/>
      </w:pPr>
      <w:r>
        <w:t xml:space="preserve">2. The Unique Context: Canada Montreal</w:t>
      </w:r>
    </w:p>
    <w:p>
      <w:pPr>
        <w:pStyle w:val="FirstParagraph"/>
      </w:pPr>
      <w:r>
        <w:t xml:space="preserve">To understand the scope of work for an Architect in this region, one must first appreciate the unique context provided by Canada Montreal. As the second-largest city in Canada and a global hub for aerospace, gaming software, and film production, it is experiencing rapid population growth and urban densification. However, unlike many other North American cities that have erased their past to make room for glass-and-steel monoliths, Montreal retains a palpable sense of history.</w:t>
      </w:r>
    </w:p>
    <w:p>
      <w:pPr>
        <w:pStyle w:val="BodyText"/>
      </w:pPr>
      <w:r>
        <w:rPr>
          <w:bCs/>
          <w:b/>
        </w:rPr>
        <w:t xml:space="preserve">Key Characteristic:</w:t>
      </w:r>
      <w:r>
        <w:t xml:space="preserve"> </w:t>
      </w:r>
      <w:r>
        <w:t xml:space="preserve">The juxtaposition of 19th-century brownstone rowhouses, Haunted Victorian homes with wooden balconies (balcons de bois franc), and modernist concrete structures from the Expo 67 era creates a challenging yet inspiring canvas for design.</w:t>
      </w:r>
    </w:p>
    <w:p>
      <w:pPr>
        <w:pStyle w:val="BodyText"/>
      </w:pPr>
      <w:r>
        <w:t xml:space="preserve">The city’s climate further dictates the architectural approach. Located in Zone 5 of the Canadian Climate Zones, Montreal experiences harsh winters with significant snowfall and freezing temperatures, as well as hot, humid summers. An Architect must design structures that are energy-efficient year-round, ensuring thermal comfort while minimizing carbon footprints—a crucial consideration for sustainability in modern construction.</w:t>
      </w:r>
    </w:p>
    <w:bookmarkEnd w:id="21"/>
    <w:bookmarkStart w:id="24" w:name="X667b44f54edfcfc5be6b0335a20ab70fb63af55"/>
    <w:p>
      <w:pPr>
        <w:pStyle w:val="Heading2"/>
      </w:pPr>
      <w:r>
        <w:t xml:space="preserve">3. Professional Requirements and Regulatory Navigation</w:t>
      </w:r>
    </w:p>
    <w:p>
      <w:pPr>
        <w:pStyle w:val="FirstParagraph"/>
      </w:pPr>
      <w:r>
        <w:t xml:space="preserve">The path to becoming a licensed Architect in this jurisdiction involves strict adherence to the regulations set forth by the Ordre des architectes du Québec (OAQ). This case study emphasizes that an Architect cannot operate effectively without mastering these legal frameworks.</w:t>
      </w:r>
    </w:p>
    <w:bookmarkStart w:id="22" w:name="language-and-cultural-competency"/>
    <w:p>
      <w:pPr>
        <w:pStyle w:val="Heading3"/>
      </w:pPr>
      <w:r>
        <w:t xml:space="preserve">3.1 Language and Cultural Competency</w:t>
      </w:r>
    </w:p>
    <w:p>
      <w:pPr>
        <w:pStyle w:val="FirstParagraph"/>
      </w:pPr>
      <w:r>
        <w:t xml:space="preserve">A defining feature of practicing architecture in Canada Montreal is the requirement for linguistic proficiency. While the firm may be headquartered in a bilingual city, official communications with government bodies such as the Ville de Montréal (City of Montreal), Service d'urbanisme (Urban Planning Department), and other regulatory agencies must primarily be conducted in French. Therefore, an Architect employed or operating here must possess high-level fluency in French to ensure accurate interpretation of zoning bylaws and successful permitting processes.</w:t>
      </w:r>
    </w:p>
    <w:bookmarkEnd w:id="22"/>
    <w:bookmarkStart w:id="23" w:name="Xcc28118c797afb05213eee9480857a5673cae19"/>
    <w:p>
      <w:pPr>
        <w:pStyle w:val="Heading3"/>
      </w:pPr>
      <w:r>
        <w:t xml:space="preserve">3.2 Navigating Zoning and Heritage Preservation</w:t>
      </w:r>
    </w:p>
    <w:p>
      <w:pPr>
        <w:pStyle w:val="FirstParagraph"/>
      </w:pPr>
      <w:r>
        <w:t xml:space="preserve">Montreal has strict heritage protection laws. Many neighborhoods, such as Old Montreal (Vieux-Montréal) and the Plateau Mont-Royal, are designated heritage districts. An Architect working in these areas faces stringent constraints regarding exterior modifications. The case study reveals that success in these zones requires a delicate balance: preserving the historical façade while radically reimagining interior spaces to meet modern living standards and energy codes (such as the National Building Code of Canada, adapted for Quebec).</w:t>
      </w:r>
    </w:p>
    <w:bookmarkEnd w:id="23"/>
    <w:bookmarkEnd w:id="24"/>
    <w:bookmarkStart w:id="25" w:name="technical-challenges-and-innovations"/>
    <w:p>
      <w:pPr>
        <w:pStyle w:val="Heading2"/>
      </w:pPr>
      <w:r>
        <w:t xml:space="preserve">4. Technical Challenges and Innovations</w:t>
      </w:r>
    </w:p>
    <w:p>
      <w:pPr>
        <w:pStyle w:val="FirstParagraph"/>
      </w:pPr>
      <w:r>
        <w:t xml:space="preserve">Beyond regulations, the Architect in Canada Montreal faces specific technical hurdles related to climate change and urban density.</w:t>
      </w:r>
    </w:p>
    <w:p>
      <w:pPr>
        <w:numPr>
          <w:ilvl w:val="0"/>
          <w:numId w:val="1001"/>
        </w:numPr>
        <w:pStyle w:val="Compact"/>
      </w:pPr>
      <w:r>
        <w:rPr>
          <w:bCs/>
          <w:b/>
        </w:rPr>
        <w:t xml:space="preserve">Tight Housing Supply:</w:t>
      </w:r>
      <w:r>
        <w:t xml:space="preserve"> </w:t>
      </w:r>
      <w:r>
        <w:t xml:space="preserve">With rising property values, there is immense pressure to maximize usable space on small lots. Architects are increasingly utilizing vertical expansions (adding stories to existing buildings) and innovative interior layouts that make small apartments feel spacious.</w:t>
      </w:r>
    </w:p>
    <w:p>
      <w:pPr>
        <w:numPr>
          <w:ilvl w:val="0"/>
          <w:numId w:val="1001"/>
        </w:numPr>
        <w:pStyle w:val="Compact"/>
      </w:pPr>
      <w:r>
        <w:rPr>
          <w:bCs/>
          <w:b/>
        </w:rPr>
        <w:t xml:space="preserve">Sustainability and LEED Certification:</w:t>
      </w:r>
      <w:r>
        <w:t xml:space="preserve"> </w:t>
      </w:r>
      <w:r>
        <w:t xml:space="preserve">The push for green building is strong in Montreal. Architects are required to integrate passive solar design, high-performance insulation, and triple-glazed windows to combat cold winters. Projects often aim for LEED (Leadership in Energy and Environmental Design) or HQE (Haute Qualité Environnementale) certifications.</w:t>
      </w:r>
    </w:p>
    <w:p>
      <w:pPr>
        <w:numPr>
          <w:ilvl w:val="0"/>
          <w:numId w:val="1001"/>
        </w:numPr>
        <w:pStyle w:val="Compact"/>
      </w:pPr>
      <w:r>
        <w:rPr>
          <w:bCs/>
          <w:b/>
        </w:rPr>
        <w:t xml:space="preserve">Adaptive Reuse:</w:t>
      </w:r>
      <w:r>
        <w:t xml:space="preserve"> </w:t>
      </w:r>
      <w:r>
        <w:t xml:space="preserve">Rather than demolishing old industrial buildings, an Architect is often tasked with repurposing them. This involves structural reinforcement to support new loads, updating MEP (Mechanical, Electrical, Plumbing) systems in tight spaces, and preserving the "industrial chic" aesthetic that defines much of Montreal’s modern character.</w:t>
      </w:r>
    </w:p>
    <w:bookmarkEnd w:id="25"/>
    <w:bookmarkStart w:id="28" w:name="Xa4eef596546d77139f314bd2cbb267884870d3c"/>
    <w:p>
      <w:pPr>
        <w:pStyle w:val="Heading2"/>
      </w:pPr>
      <w:r>
        <w:t xml:space="preserve">5. Case Study Project: The Adaptive Reuse of a Heritage Warehouse</w:t>
      </w:r>
    </w:p>
    <w:p>
      <w:pPr>
        <w:pStyle w:val="FirstParagraph"/>
      </w:pPr>
      <w:r>
        <w:t xml:space="preserve">To illustrate these principles, we examine a hypothetical but representative project: The conversion of a 1920s textile warehouse in the Griffintown neighborhood into mixed-use residential lofts.</w:t>
      </w:r>
    </w:p>
    <w:bookmarkStart w:id="26" w:name="the-challenge"/>
    <w:p>
      <w:pPr>
        <w:pStyle w:val="Heading3"/>
      </w:pPr>
      <w:r>
        <w:t xml:space="preserve">The Challenge</w:t>
      </w:r>
    </w:p>
    <w:p>
      <w:pPr>
        <w:pStyle w:val="FirstParagraph"/>
      </w:pPr>
      <w:r>
        <w:t xml:space="preserve">The client sought to transform a dilapidated brick structure into modern housing while maintaining its historical integrity. The site was located in a rapidly gentrifying area, requiring sensitivity to both the community’s history and the influx of new residents.</w:t>
      </w:r>
    </w:p>
    <w:bookmarkEnd w:id="26"/>
    <w:bookmarkStart w:id="27" w:name="the-architectural-solution"/>
    <w:p>
      <w:pPr>
        <w:pStyle w:val="Heading3"/>
      </w:pPr>
      <w:r>
        <w:t xml:space="preserve">The Architectural Solution</w:t>
      </w:r>
    </w:p>
    <w:p>
      <w:pPr>
        <w:pStyle w:val="FirstParagraph"/>
      </w:pPr>
      <w:r>
        <w:rPr>
          <w:bCs/>
          <w:b/>
        </w:rPr>
        <w:t xml:space="preserve">Aesthetic Preservation:</w:t>
      </w:r>
      <w:r>
        <w:t xml:space="preserve"> </w:t>
      </w:r>
      <w:r>
        <w:t xml:space="preserve">The Architect retained the original red-brick façade and large industrial windows. However, new steel-framed balconies were added, respecting local bylaws regarding setbacks and visibility.</w:t>
      </w:r>
    </w:p>
    <w:p>
      <w:pPr>
        <w:pStyle w:val="BodyText"/>
      </w:pPr>
      <w:r>
        <w:rPr>
          <w:bCs/>
          <w:b/>
        </w:rPr>
        <w:t xml:space="preserve">Economic &amp; Environmental Performance:</w:t>
      </w:r>
      <w:r>
        <w:t xml:space="preserve"> </w:t>
      </w:r>
      <w:r>
        <w:t xml:space="preserve">To address Montreal’s climate, the interior was stripped back to the structural frame. The Architect introduced a double-skin façade system in the courtyard side to improve insulation. High-efficiency heat pumps were installed, replacing old fossil-fuel boilers.</w:t>
      </w:r>
    </w:p>
    <w:p>
      <w:pPr>
        <w:pStyle w:val="BodyText"/>
      </w:pPr>
      <w:r>
        <w:rPr>
          <w:bCs/>
          <w:b/>
        </w:rPr>
        <w:t xml:space="preserve">Cultural Integration:</w:t>
      </w:r>
      <w:r>
        <w:t xml:space="preserve"> </w:t>
      </w:r>
      <w:r>
        <w:t xml:space="preserve">Recognizing that Griffintown is historically significant to Montreal’s Irish and Jewish communities, the Architect worked with local historians to incorporate plaques and design elements that nod to this heritage. Public spaces were designed as community gathering spots, bridging the gap between old residents and new arrivals.</w:t>
      </w:r>
    </w:p>
    <w:bookmarkEnd w:id="27"/>
    <w:bookmarkEnd w:id="28"/>
    <w:bookmarkStart w:id="29" w:name="the-broader-role-community-engagement"/>
    <w:p>
      <w:pPr>
        <w:pStyle w:val="Heading2"/>
      </w:pPr>
      <w:r>
        <w:t xml:space="preserve">6. The Broader Role: Community Engagement</w:t>
      </w:r>
    </w:p>
    <w:p>
      <w:pPr>
        <w:pStyle w:val="FirstParagraph"/>
      </w:pPr>
      <w:r>
        <w:t xml:space="preserve">In Canada Montreal, an Architect is increasingly expected to act as a community mediator. Urban development often sparks debate regarding gentrification and displacement. During the planning phase of projects in neighborhoods like Hochelaga-Maisonneuve or Rosemont, Architects must engage with local citizens’ groups (Comités citoyens). These meetings are crucial for understanding neighborhood concerns regarding traffic, shadows cast by new buildings, and the preservation of local character.</w:t>
      </w:r>
    </w:p>
    <w:p>
      <w:pPr>
        <w:pStyle w:val="BodyText"/>
      </w:pPr>
      <w:r>
        <w:t xml:space="preserve">This participatory design approach ensures that the final structure is not just a physical object but a socially accepted addition to the urban fabric. It reflects a shift in professional philosophy where empathy and communication are as valuable as drafting skills.</w:t>
      </w:r>
    </w:p>
    <w:bookmarkEnd w:id="29"/>
    <w:bookmarkStart w:id="30" w:name="conclusion"/>
    <w:p>
      <w:pPr>
        <w:pStyle w:val="Heading2"/>
      </w:pPr>
      <w:r>
        <w:t xml:space="preserve">7. Conclusion</w:t>
      </w:r>
    </w:p>
    <w:p>
      <w:pPr>
        <w:pStyle w:val="FirstParagraph"/>
      </w:pPr>
      <w:r>
        <w:t xml:space="preserve">The role of an Architect in Canada Montreal is far removed from the generic stereotype of the solitary designer. It is a profession deeply entrenched in legal, cultural, environmental, and social complexities. Success in this market requires a hybrid professional: part engineer ensuring structural and thermal integrity against harsh winters; part historian respecting the layered narrative of Quebecois culture; and part diplomat negotiating with municipalities and communities.</w:t>
      </w:r>
    </w:p>
    <w:p>
      <w:pPr>
        <w:pStyle w:val="BodyText"/>
      </w:pPr>
      <w:r>
        <w:t xml:space="preserve">As Montreal continues to evolve as a major Canadian metropolis, the demand for Architects who can navigate these nuances will only increase. The future of urban design in this city lies in sustainable adaptation, respectful integration of old and new, and a steadfast commitment to creating spaces that are not only beautiful but also inclusive and resilient. For any Architect aspiring to practice here today or tomorrow, mastering the specific context of Canada Montreal is not optional—it is fundamental.</w:t>
      </w:r>
    </w:p>
    <w:p>
      <w:r>
        <w:pict>
          <v:rect style="width:0;height:1.5pt" o:hralign="center" o:hrstd="t" o:hr="t"/>
        </w:pict>
      </w:r>
    </w:p>
    <w:p>
      <w:pPr>
        <w:pStyle w:val="FirstParagraph"/>
      </w:pPr>
      <w:r>
        <w:rPr>
          <w:iCs/>
          <w:i/>
        </w:rPr>
        <w:t xml:space="preserve">Note: This case study is intended for educational and informational purposes regarding architectural practices in urban environments. Specific project details are illustrative of general trends in Montreal's architecture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Canada Montreal</dc:title>
  <dc:creator/>
  <dc:language>en</dc:language>
  <cp:keywords/>
  <dcterms:created xsi:type="dcterms:W3CDTF">2026-07-29T14:55:34Z</dcterms:created>
  <dcterms:modified xsi:type="dcterms:W3CDTF">2026-07-29T14:55:34Z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