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Architect</w:t>
      </w:r>
      <w:r>
        <w:t xml:space="preserve"> </w:t>
      </w:r>
      <w:r>
        <w:t xml:space="preserve">in</w:t>
      </w:r>
      <w:r>
        <w:t xml:space="preserve"> </w:t>
      </w:r>
      <w:r>
        <w:t xml:space="preserve">China</w:t>
      </w:r>
      <w:r>
        <w:t xml:space="preserve"> </w:t>
      </w:r>
      <w:r>
        <w:t xml:space="preserve">Shanghai</w:t>
      </w:r>
    </w:p>
    <w:bookmarkStart w:id="29" w:name="X24ce9bb1dd9d3acd430ee486687a01310af12bd"/>
    <w:p>
      <w:pPr>
        <w:pStyle w:val="Heading1"/>
      </w:pPr>
      <w:r>
        <w:t xml:space="preserve">Case Study: The Modern Architect in China Shanghai</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Focus Area:</w:t>
      </w:r>
      <w:r>
        <w:t xml:space="preserve"> </w:t>
      </w:r>
      <w:r>
        <w:t xml:space="preserve">Urban Development, Cultural Integration, and Sustainable Design</w:t>
      </w:r>
    </w:p>
    <w:bookmarkStart w:id="20" w:name="executive-summary"/>
    <w:p>
      <w:pPr>
        <w:pStyle w:val="Heading2"/>
      </w:pPr>
      <w:r>
        <w:t xml:space="preserve">Executive Summary</w:t>
      </w:r>
    </w:p>
    <w:p>
      <w:pPr>
        <w:pStyle w:val="FirstParagraph"/>
      </w:pPr>
      <w:r>
        <w:t xml:space="preserve">In the rapidly evolving landscape of global urbanization, few cities demonstrate the intersection of historical heritage and futuristic ambition as vividly as China Shanghai. This case study explores the critical role of the modern Architect operating within this unique metropolis. As China Shanghai expands its footprint on the world stage, driven by economic power and technological innovation, professionals in this field face a complex set of challenges. These include navigating dense urban fabrics, respecting centuries-old cultural traditions while pushing boundaries into digital design realms, and adhering to stringent sustainability mandates. The purpose of this document is to analyze how an Architect can successfully deliver projects in China Shanghai that are not only structurally sound but also culturally resonant and environmentally responsible.</w:t>
      </w:r>
    </w:p>
    <w:bookmarkEnd w:id="20"/>
    <w:bookmarkStart w:id="21" w:name="the-context-a-city-of-dualities"/>
    <w:p>
      <w:pPr>
        <w:pStyle w:val="Heading2"/>
      </w:pPr>
      <w:r>
        <w:t xml:space="preserve">The Context: A City of Dualities</w:t>
      </w:r>
    </w:p>
    <w:p>
      <w:pPr>
        <w:pStyle w:val="FirstParagraph"/>
      </w:pPr>
      <w:r>
        <w:t xml:space="preserve">To understand the mandate of the Architect in this region, one must first appreciate the unique environment of China Shanghai. It is a city defined by juxtapositions. On one side lies The Bund, a colonial-era waterfront with neoclassical buildings that speak to a history of international trade and Western influence. On the other side looms Lujiazui, the Pudong district’s financial hub, characterized by hyper-modern skyscrapers like the Shanghai Tower and the Oriental Pearl Tower. This visual dialogue between past and future creates a high-stakes environment for any Architect.</w:t>
      </w:r>
    </w:p>
    <w:p>
      <w:pPr>
        <w:pStyle w:val="BodyText"/>
      </w:pPr>
      <w:r>
        <w:t xml:space="preserve">In China Shanghai, speed is of the essence. The pace of development is unprecedented globally. An Architect working here cannot rely on traditional Western timelines that span years for conceptualization alone. Instead, they must engage in agile design processes that allow for rapid iteration and decision-making. Furthermore, the demographic density requires solutions that maximize vertical space without compromising human comfort or light access.</w:t>
      </w:r>
    </w:p>
    <w:bookmarkEnd w:id="21"/>
    <w:bookmarkStart w:id="23" w:name="key-challenges-for-the-architect"/>
    <w:p>
      <w:pPr>
        <w:pStyle w:val="Heading2"/>
      </w:pPr>
      <w:r>
        <w:t xml:space="preserve">Key Challenges for the Architect</w:t>
      </w:r>
    </w:p>
    <w:p>
      <w:pPr>
        <w:pStyle w:val="FirstParagraph"/>
      </w:pPr>
      <w:r>
        <w:t xml:space="preserve">The role of an Architect in China Shanghai is multifaceted and fraught with specific hurdles:</w:t>
      </w:r>
    </w:p>
    <w:p>
      <w:pPr>
        <w:numPr>
          <w:ilvl w:val="0"/>
          <w:numId w:val="1001"/>
        </w:numPr>
        <w:pStyle w:val="Compact"/>
      </w:pPr>
      <w:r>
        <w:rPr>
          <w:bCs/>
          <w:b/>
        </w:rPr>
        <w:t xml:space="preserve">Cultural Sensitivity vs. Global Aesthetics:</w:t>
      </w:r>
      <w:r>
        <w:t xml:space="preserve"> </w:t>
      </w:r>
      <w:r>
        <w:t xml:space="preserve">There is immense pressure to create iconic, "instagrammable" structures that attract global attention. However, purely Western modernist designs often fail to resonate with local populations. The successful Architect must integrate Chinese aesthetic principles—such as Feng Shui considerations, the harmony of Yin and Yang, and traditional motifs like lattice windows or courtyard spaces—into contemporary glass-and-steel frameworks.</w:t>
      </w:r>
    </w:p>
    <w:p>
      <w:pPr>
        <w:numPr>
          <w:ilvl w:val="0"/>
          <w:numId w:val="1001"/>
        </w:numPr>
        <w:pStyle w:val="Compact"/>
      </w:pPr>
      <w:r>
        <w:rPr>
          <w:bCs/>
          <w:b/>
        </w:rPr>
        <w:t xml:space="preserve">Sustainability Mandates:</w:t>
      </w:r>
      <w:r>
        <w:t xml:space="preserve"> </w:t>
      </w:r>
      <w:r>
        <w:t xml:space="preserve">China Shanghai has committed to aggressive carbon neutrality goals. The Architect is no longer just designing a building; they are designing an energy system. This involves integrating green technologies, such as vertical gardens, solar skins, and rainwater harvesting systems, directly into the structural design rather than treating them as afterthoughts.</w:t>
      </w:r>
    </w:p>
    <w:p>
      <w:pPr>
        <w:numPr>
          <w:ilvl w:val="0"/>
          <w:numId w:val="1001"/>
        </w:numPr>
        <w:pStyle w:val="Compact"/>
      </w:pPr>
      <w:r>
        <w:rPr>
          <w:bCs/>
          <w:b/>
        </w:rPr>
        <w:t xml:space="preserve">Regulatory Complexity:</w:t>
      </w:r>
      <w:r>
        <w:t xml:space="preserve"> </w:t>
      </w:r>
      <w:r>
        <w:t xml:space="preserve">Navigating the bureaucratic landscape in China Shanghai requires precision. Zoning laws in this region are frequently updated to accommodate new urban planning strategies. An Architect must maintain close collaboration with local engineering firms and government bodies to ensure compliance while still achieving creative freedom.</w:t>
      </w:r>
    </w:p>
    <w:p>
      <w:pPr>
        <w:numPr>
          <w:ilvl w:val="0"/>
          <w:numId w:val="1001"/>
        </w:numPr>
        <w:pStyle w:val="Compact"/>
      </w:pPr>
      <w:r>
        <w:rPr>
          <w:bCs/>
          <w:b/>
        </w:rPr>
        <w:t xml:space="preserve">Tech Integration (Smart Cities):</w:t>
      </w:r>
      <w:r>
        <w:t xml:space="preserve"> </w:t>
      </w:r>
      <w:r>
        <w:t xml:space="preserve">China Shanghai is a pioneer in smart city infrastructure. The modern building must be IoT-enabled, capable of communicating with the city’s traffic systems, energy grids, and security networks. The Architect must collaborate with software engineers and data scientists early in the design phase to embed these capabilities into the physical structure.</w:t>
      </w:r>
    </w:p>
    <w:bookmarkStart w:id="22" w:name="X31df2ae185accd501f59e3792cab081a5f9b3f6"/>
    <w:p>
      <w:pPr>
        <w:pStyle w:val="Heading3"/>
      </w:pPr>
      <w:r>
        <w:t xml:space="preserve">Case Spotlight: The Integration of Traditional Courtyards</w:t>
      </w:r>
    </w:p>
    <w:p>
      <w:pPr>
        <w:pStyle w:val="FirstParagraph"/>
      </w:pPr>
      <w:r>
        <w:t xml:space="preserve">In a recent residential complex project in Huangpu District, the Architect utilized the concept of "Sky Courtyards." By breaking up the monolithic tower into stepped sections with open-air green spaces, they mimicked traditional Chinese garden layouts. This approach not only provided psychological relief from urban density but also improved natural ventilation, reducing HVAC costs by 20%. This project exemplifies how an Architect can translate cultural heritage into functional modern design within China Shanghai.</w:t>
      </w:r>
    </w:p>
    <w:bookmarkEnd w:id="22"/>
    <w:bookmarkEnd w:id="23"/>
    <w:bookmarkStart w:id="24" w:name="the-role-of-digital-innovation"/>
    <w:p>
      <w:pPr>
        <w:pStyle w:val="Heading2"/>
      </w:pPr>
      <w:r>
        <w:t xml:space="preserve">The Role of Digital Innovation</w:t>
      </w:r>
    </w:p>
    <w:p>
      <w:pPr>
        <w:pStyle w:val="FirstParagraph"/>
      </w:pPr>
      <w:r>
        <w:t xml:space="preserve">In the contemporary practice of architecture in China Shanghai, digital tools are not optional; they are essential. Parametric design software allows Architects to model complex geometries that would be impossible to construct manually. Given the height and scale of many projects in this district, parametric modeling helps optimize structural integrity and wind load distribution.</w:t>
      </w:r>
    </w:p>
    <w:p>
      <w:pPr>
        <w:pStyle w:val="BodyText"/>
      </w:pPr>
      <w:r>
        <w:t xml:space="preserve">Furthermore, Building Information Modeling (BIM) is standard practice. BIM enables a collaborative environment where Engineers, Contractors, and Designers work on a single digital twin of the project. This reduces errors during construction—a critical factor given the tight timelines typical in China Shanghai. Virtual Reality (VR) walkthroughs are also frequently presented to stakeholders and government officials, allowing them to "experience" the scale and lighting of the proposed Architectural designs before breaking ground.</w:t>
      </w:r>
    </w:p>
    <w:bookmarkEnd w:id="24"/>
    <w:bookmarkStart w:id="25" w:name="sustainability-as-a-core-competency"/>
    <w:p>
      <w:pPr>
        <w:pStyle w:val="Heading2"/>
      </w:pPr>
      <w:r>
        <w:t xml:space="preserve">Sustainability as a Core Competency</w:t>
      </w:r>
    </w:p>
    <w:p>
      <w:pPr>
        <w:pStyle w:val="FirstParagraph"/>
      </w:pPr>
      <w:r>
        <w:t xml:space="preserve">The definition of a successful project in China Shanghai has shifted. It is no longer measured solely by aesthetic impact or rental yield, but by its Environmental, Social, and Governance (ESG) performance. An Architect must be proficient in green building certifications such as the Chinese Green Building Evaluation Standard and LEED Platinum requirements.</w:t>
      </w:r>
    </w:p>
    <w:p>
      <w:pPr>
        <w:pStyle w:val="BodyText"/>
      </w:pPr>
      <w:r>
        <w:t xml:space="preserve">Key strategies employed include:</w:t>
      </w:r>
    </w:p>
    <w:p>
      <w:pPr>
        <w:numPr>
          <w:ilvl w:val="0"/>
          <w:numId w:val="1002"/>
        </w:numPr>
        <w:pStyle w:val="Compact"/>
      </w:pPr>
      <w:r>
        <w:rPr>
          <w:bCs/>
          <w:b/>
        </w:rPr>
        <w:t xml:space="preserve">Prefabrication:</w:t>
      </w:r>
      <w:r>
        <w:t xml:space="preserve"> </w:t>
      </w:r>
      <w:r>
        <w:t xml:space="preserve">Utilizing modular construction techniques to reduce waste and noise pollution in dense urban areas.</w:t>
      </w:r>
    </w:p>
    <w:p>
      <w:pPr>
        <w:numPr>
          <w:ilvl w:val="0"/>
          <w:numId w:val="1002"/>
        </w:numPr>
        <w:pStyle w:val="Compact"/>
      </w:pPr>
      <w:r>
        <w:rPr>
          <w:bCs/>
          <w:b/>
        </w:rPr>
        <w:t xml:space="preserve">Mixed-Use Developments:</w:t>
      </w:r>
    </w:p>
    <w:p>
      <w:pPr>
        <w:numPr>
          <w:ilvl w:val="0"/>
          <w:numId w:val="1002"/>
        </w:numPr>
      </w:pPr>
      <w:r>
        <w:rPr>
          <w:bCs/>
          <w:b/>
        </w:rPr>
        <w:t xml:space="preserve">Bio-mimicry:</w:t>
      </w:r>
    </w:p>
    <w:p>
      <w:pPr>
        <w:numPr>
          <w:ilvl w:val="0"/>
          <w:numId w:val="1000"/>
        </w:numPr>
      </w:pPr>
      <w:r>
        <w:t xml:space="preserve">Designing facades that respond to sunlight like flowers opening or closing, automatically adjusting shading devices to minimize heat gain during Shanghai’s humid summers.</w:t>
      </w:r>
    </w:p>
    <w:bookmarkEnd w:id="25"/>
    <w:bookmarkStart w:id="26" w:name="Xd1796dff9fd7037ed3c4281a5f88e9d51910dfe"/>
    <w:p>
      <w:pPr>
        <w:pStyle w:val="Heading2"/>
      </w:pPr>
      <w:r>
        <w:t xml:space="preserve">Cultural Integration and Community Impact</w:t>
      </w:r>
    </w:p>
    <w:p>
      <w:pPr>
        <w:pStyle w:val="FirstParagraph"/>
      </w:pPr>
      <w:r>
        <w:t xml:space="preserve">A significant pitfall for foreign Architect firms entering the Chinese market is a lack of local context. Successful projects in China Shanghai are those that engage with the community. This involves understanding how people use public spaces, respecting local customs regarding privacy and social interaction, and incorporating elements that reflect Shanghai’s identity as a cosmopolitan hub.</w:t>
      </w:r>
    </w:p>
    <w:p>
      <w:pPr>
        <w:pStyle w:val="BodyText"/>
      </w:pPr>
      <w:r>
        <w:t xml:space="preserve">For instance, the design of public plazas must account for large gatherings during festivals like Chinese New Year. The Architect must ensure that pedestrian flow is managed efficiently to prevent congestion. Moreover, the use of local materials—such as specific types of stone or bamboo composites—can ground the building in its regional context while supporting local supply chains.</w:t>
      </w:r>
    </w:p>
    <w:bookmarkEnd w:id="26"/>
    <w:bookmarkStart w:id="27" w:name="conclusion-the-future-facing-architect"/>
    <w:p>
      <w:pPr>
        <w:pStyle w:val="Heading2"/>
      </w:pPr>
      <w:r>
        <w:t xml:space="preserve">Conclusion: The Future-Facing Architect</w:t>
      </w:r>
    </w:p>
    <w:p>
      <w:pPr>
        <w:pStyle w:val="FirstParagraph"/>
      </w:pPr>
      <w:r>
        <w:t xml:space="preserve">The role of an Architect in China Shanghai is dynamic, demanding a synthesis of art, engineering, cultural studies, and technology. It requires a professional who is adaptable enough to work at breakneck speed yet patient enough to respect deep-seated cultural traditions. As China Shanghai continues to position itself as the world’s leading smart city and economic engine, the Architect becomes a key steward of its physical evolution.</w:t>
      </w:r>
    </w:p>
    <w:p>
      <w:pPr>
        <w:pStyle w:val="BodyText"/>
      </w:pPr>
      <w:r>
        <w:t xml:space="preserve">The future belongs to Architects who can bridge the gap between the historical soul of Shanghai and its futuristic aspirations. By prioritizing sustainability, embracing digital innovation, and respecting cultural nuance, these professionals will not only create landmarks but also contribute to a livable, resilient urban environment for millions. The success of any project in this vibrant region depends on the Architect’s ability to listen to the city’s past while designing boldly for its tomorrow.</w:t>
      </w:r>
    </w:p>
    <w:bookmarkEnd w:id="27"/>
    <w:bookmarkStart w:id="28" w:name="recommendations"/>
    <w:p>
      <w:pPr>
        <w:pStyle w:val="Heading2"/>
      </w:pPr>
      <w:r>
        <w:t xml:space="preserve">Recommendations</w:t>
      </w:r>
    </w:p>
    <w:p>
      <w:pPr>
        <w:numPr>
          <w:ilvl w:val="0"/>
          <w:numId w:val="1003"/>
        </w:numPr>
        <w:pStyle w:val="Compact"/>
      </w:pPr>
      <w:r>
        <w:rPr>
          <w:bCs/>
          <w:b/>
        </w:rPr>
        <w:t xml:space="preserve">Hire Local Partners:</w:t>
      </w:r>
    </w:p>
    <w:p>
      <w:pPr>
        <w:numPr>
          <w:ilvl w:val="0"/>
          <w:numId w:val="1003"/>
        </w:numPr>
      </w:pPr>
      <w:r>
        <w:rPr>
          <w:bCs/>
          <w:b/>
        </w:rPr>
        <w:t xml:space="preserve">Prioritize Early Stakeholder Engagement:</w:t>
      </w:r>
    </w:p>
    <w:p>
      <w:pPr>
        <w:numPr>
          <w:ilvl w:val="0"/>
          <w:numId w:val="1000"/>
        </w:numPr>
      </w:pPr>
      <w:r>
        <w:t xml:space="preserve">Incorporate community feedback loops during the schematic design phase to ensure the project meets social needs.</w:t>
      </w:r>
    </w:p>
    <w:p>
      <w:pPr>
        <w:numPr>
          <w:ilvl w:val="0"/>
          <w:numId w:val="1003"/>
        </w:numPr>
      </w:pPr>
      <w:r>
        <w:rPr>
          <w:bCs/>
          <w:b/>
        </w:rPr>
        <w:t xml:space="preserve">Invest in Continuous Learning:</w:t>
      </w:r>
    </w:p>
    <w:p>
      <w:pPr>
        <w:numPr>
          <w:ilvl w:val="0"/>
          <w:numId w:val="1000"/>
        </w:numPr>
      </w:pPr>
      <w:r>
        <w:t xml:space="preserve">The Architect must stay updated on China’s rapidly changing green building codes and smart city integration standards.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Architect in China Shanghai</dc:title>
  <dc:creator/>
  <dc:language>en</dc:language>
  <cp:keywords/>
  <dcterms:created xsi:type="dcterms:W3CDTF">2026-07-29T13:52:01Z</dcterms:created>
  <dcterms:modified xsi:type="dcterms:W3CDTF">2026-07-29T13:52:01Z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