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Germany</w:t>
      </w:r>
      <w:r>
        <w:t xml:space="preserve"> </w:t>
      </w:r>
      <w:r>
        <w:t xml:space="preserve">Berlin</w:t>
      </w:r>
    </w:p>
    <w:bookmarkStart w:id="28" w:name="Xa2d71a710f6428b8c4998f109b387a7195efd7f"/>
    <w:p>
      <w:pPr>
        <w:pStyle w:val="Heading1"/>
      </w:pPr>
      <w:r>
        <w:t xml:space="preserve">The Architect in Germany Berlin: Navigating Complexity, Heritage, and Innovation</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role, challenges, and strategic importance of an architect practicing within the specific socio-political and urban context of Germany Berlin.</w:t>
      </w:r>
    </w:p>
    <w:bookmarkStart w:id="20" w:name="introduction"/>
    <w:p>
      <w:pPr>
        <w:pStyle w:val="Heading2"/>
      </w:pPr>
      <w:r>
        <w:t xml:space="preserve">1. Introduction</w:t>
      </w:r>
    </w:p>
    <w:p>
      <w:pPr>
        <w:pStyle w:val="FirstParagraph"/>
      </w:pPr>
      <w:r>
        <w:t xml:space="preserve">In the contemporary landscape of global construction and design, few cities present a more complex yet rewarding environment for professionals than Germany Berlin. This metropolis is not merely a capital city; it is a living museum, a political hub, and a rapidly modernizing economic engine. For an</w:t>
      </w:r>
      <w:r>
        <w:t xml:space="preserve"> </w:t>
      </w:r>
      <w:r>
        <w:rPr>
          <w:bCs/>
          <w:b/>
        </w:rPr>
        <w:t xml:space="preserve">Architect</w:t>
      </w:r>
      <w:r>
        <w:t xml:space="preserve"> </w:t>
      </w:r>
      <w:r>
        <w:t xml:space="preserve">operating in this jurisdiction, the role transcends mere aesthetic creation. It requires navigating dense regulatory frameworks, respecting deep historical layers while embracing future sustainability goals.</w:t>
      </w:r>
    </w:p>
    <w:p>
      <w:pPr>
        <w:pStyle w:val="BodyText"/>
      </w:pPr>
      <w:r>
        <w:t xml:space="preserve">This case study examines the multifaceted nature of being an</w:t>
      </w:r>
      <w:r>
        <w:t xml:space="preserve"> </w:t>
      </w:r>
      <w:r>
        <w:rPr>
          <w:bCs/>
          <w:b/>
        </w:rPr>
        <w:t xml:space="preserve">Architect</w:t>
      </w:r>
      <w:r>
        <w:rPr>
          <w:iCs/>
          <w:i/>
        </w:rPr>
        <w:t xml:space="preserve">in Germany Berlin</w:t>
      </w:r>
      <w:r>
        <w:t xml:space="preserve">, exploring how local building codes, cultural expectations, and urban planning directives shape the built environment. The central thesis is that success in this market demands a hybrid competency: technical mastery of German engineering standards paired with sensitive urban contextualization.</w:t>
      </w:r>
    </w:p>
    <w:bookmarkEnd w:id="20"/>
    <w:bookmarkStart w:id="21" w:name="Xc40d039cc1ec7e553365f9c7425a5582dbb24e2"/>
    <w:p>
      <w:pPr>
        <w:pStyle w:val="Heading2"/>
      </w:pPr>
      <w:r>
        <w:t xml:space="preserve">2. Regulatory Framework and Legal Obligations</w:t>
      </w:r>
    </w:p>
    <w:p>
      <w:pPr>
        <w:pStyle w:val="FirstParagraph"/>
      </w:pPr>
      <w:r>
        <w:t xml:space="preserve">The primary challenge for any</w:t>
      </w:r>
      <w:r>
        <w:t xml:space="preserve"> </w:t>
      </w:r>
      <w:r>
        <w:rPr>
          <w:bCs/>
          <w:b/>
        </w:rPr>
        <w:t xml:space="preserve">Architect</w:t>
      </w:r>
      <w:r>
        <w:rPr>
          <w:iCs/>
          <w:i/>
        </w:rPr>
        <w:t xml:space="preserve">in Germany Berlin</w:t>
      </w:r>
      <w:r>
        <w:t xml:space="preserve">, is the rigorous legal framework governing construction. Unlike some liberal markets, Germany operates under strict statutory building codes (</w:t>
      </w:r>
      <w:r>
        <w:rPr>
          <w:iCs/>
          <w:i/>
        </w:rPr>
        <w:t xml:space="preserve">Bauordnung</w:t>
      </w:r>
      <w:r>
        <w:t xml:space="preserve">). For an</w:t>
      </w:r>
      <w:r>
        <w:t xml:space="preserve"> </w:t>
      </w:r>
      <w:r>
        <w:rPr>
          <w:bCs/>
          <w:b/>
        </w:rPr>
        <w:t xml:space="preserve">Architect</w:t>
      </w:r>
      <w:r>
        <w:t xml:space="preserve">, understanding the Berlin Building Code (</w:t>
      </w:r>
      <w:r>
        <w:rPr>
          <w:iCs/>
          <w:i/>
        </w:rPr>
        <w:t xml:space="preserve">Berliner Bauordnung</w:t>
      </w:r>
      <w:r>
        <w:t xml:space="preserve">) is not optional; it is fundamental.</w:t>
      </w:r>
    </w:p>
    <w:p>
      <w:pPr>
        <w:numPr>
          <w:ilvl w:val="0"/>
          <w:numId w:val="1001"/>
        </w:numPr>
        <w:pStyle w:val="Compact"/>
      </w:pPr>
      <w:r>
        <w:rPr>
          <w:bCs/>
          <w:b/>
        </w:rPr>
        <w:t xml:space="preserve">Zoning and Land Use:</w:t>
      </w:r>
      <w:r>
        <w:t xml:space="preserve"> </w:t>
      </w:r>
      <w:r>
        <w:t xml:space="preserve">The document highlights that zoning laws in Germany Berlin are exceptionally detailed. An Architect must navigate the Bebauungsplan (binding land-use plan), which dictates height restrictions, floor area ratios, and facade treatments to preserve the character of specific neighborhoods.</w:t>
      </w:r>
    </w:p>
    <w:p>
      <w:pPr>
        <w:numPr>
          <w:ilvl w:val="0"/>
          <w:numId w:val="1001"/>
        </w:numPr>
        <w:pStyle w:val="Compact"/>
      </w:pPr>
      <w:r>
        <w:rPr>
          <w:bCs/>
          <w:b/>
        </w:rPr>
        <w:t xml:space="preserve">Historic Preservation:</w:t>
      </w:r>
      <w:r>
        <w:t xml:space="preserve">In many districts of Germany Berlin, such as Mitte or Prenzlauer Berg, buildings are protected by heritage laws. An Architect cannot simply demolish and rebuild; they must often engage in restorative conservation. This requires a delicate balance between preserving the historical integrity of the structure and updating it for modern usability.</w:t>
      </w:r>
    </w:p>
    <w:p>
      <w:pPr>
        <w:numPr>
          <w:ilvl w:val="0"/>
          <w:numId w:val="1001"/>
        </w:numPr>
        <w:pStyle w:val="Compact"/>
      </w:pPr>
      <w:r>
        <w:rPr>
          <w:bCs/>
          <w:b/>
        </w:rPr>
        <w:t xml:space="preserve">Licensing:</w:t>
      </w:r>
      <w:r>
        <w:t xml:space="preserve">To practice legally as an Architect</w:t>
      </w:r>
      <w:r>
        <w:rPr>
          <w:iCs/>
          <w:i/>
        </w:rPr>
        <w:t xml:space="preserve">in Germany Berlin</w:t>
      </w:r>
      <w:r>
        <w:t xml:space="preserve">, one must be registered with the Architektenkammer Berlin (Chamber of Architects). This ensures that all professional standards, liability insurances, and continuing education requirements are met.</w:t>
      </w:r>
    </w:p>
    <w:bookmarkEnd w:id="21"/>
    <w:bookmarkStart w:id="22" w:name="urban-context-the-palimpsest-of-history"/>
    <w:p>
      <w:pPr>
        <w:pStyle w:val="Heading2"/>
      </w:pPr>
      <w:r>
        <w:t xml:space="preserve">3. Urban Context: The Palimpsest of History</w:t>
      </w:r>
    </w:p>
    <w:p>
      <w:pPr>
        <w:pStyle w:val="FirstParagraph"/>
      </w:pPr>
      <w:r>
        <w:t xml:space="preserve">The physical fabric of Germany Berlin is a palimpsest—a manuscript written over many times but still bearing traces of earlier texts. From the Prussian palaces to the functionalist estates, and from the war-torn ruins to GDR-era Plattenbau (prefabricated panel buildings), the city is layered. An</w:t>
      </w:r>
      <w:r>
        <w:t xml:space="preserve"> </w:t>
      </w:r>
      <w:r>
        <w:rPr>
          <w:bCs/>
          <w:b/>
        </w:rPr>
        <w:t xml:space="preserve">Architect</w:t>
      </w:r>
      <w:r>
        <w:rPr>
          <w:iCs/>
          <w:i/>
        </w:rPr>
        <w:t xml:space="preserve">in Germany Berlin</w:t>
      </w:r>
      <w:r>
        <w:t xml:space="preserve">, must be acutely aware of this history.</w:t>
      </w:r>
    </w:p>
    <w:p>
      <w:pPr>
        <w:pStyle w:val="BodyText"/>
      </w:pPr>
      <w:r>
        <w:t xml:space="preserve">A successful Case Study approach here involves analyzing how new interventions interact with existing structures. For instance, the debate surrounding the reconstruction of the Berlin Palace (Humboldt Forum) versus the preservation of remaining fragments illustrates the tension between historical accuracy and modern interpretation. An Architect in this context acts not just as a designer, but as a cultural mediator, making decisions that have long-term symbolic weight for society.</w:t>
      </w:r>
    </w:p>
    <w:p>
      <w:pPr>
        <w:pStyle w:val="BlockText"/>
      </w:pPr>
      <w:r>
        <w:t xml:space="preserve">"Building in Germany Berlin is an act of dialogue with history. You are never building on empty land; you are building on memory." - Senior Partner, Local Design Firm</w:t>
      </w:r>
    </w:p>
    <w:bookmarkEnd w:id="22"/>
    <w:bookmarkStart w:id="23" w:name="Xa847d76f5e3cb622b32334b3f7144dede0cf49d"/>
    <w:p>
      <w:pPr>
        <w:pStyle w:val="Heading2"/>
      </w:pPr>
      <w:r>
        <w:t xml:space="preserve">4. Sustainability and Energy Efficiency Goals</w:t>
      </w:r>
    </w:p>
    <w:p>
      <w:pPr>
        <w:pStyle w:val="FirstParagraph"/>
      </w:pPr>
      <w:r>
        <w:t xml:space="preserve">Globally, the construction industry is under pressure to reduce carbon footprints. In Germany Berlin, this pressure is amplified by national climate goals and local incentives. For an Architect</w:t>
      </w:r>
      <w:r>
        <w:rPr>
          <w:iCs/>
          <w:i/>
        </w:rPr>
        <w:t xml:space="preserve">, sustainability is no longer a luxury feature but a regulatory requirement.</w:t>
      </w:r>
    </w:p>
    <w:p>
      <w:pPr>
        <w:numPr>
          <w:ilvl w:val="0"/>
          <w:numId w:val="1002"/>
        </w:numPr>
        <w:pStyle w:val="Compact"/>
      </w:pPr>
      <w:r>
        <w:rPr>
          <w:bCs/>
          <w:b/>
        </w:rPr>
        <w:t xml:space="preserve">Energieeinsparverordnung (EnEV):</w:t>
      </w:r>
      <w:r>
        <w:t xml:space="preserve">This regulation sets strict standards for energy efficiency in buildings. An Architect must integrate passive house principles, high-quality insulation, and renewable energy sources into the initial design phase.</w:t>
      </w:r>
    </w:p>
    <w:p>
      <w:pPr>
        <w:numPr>
          <w:ilvl w:val="0"/>
          <w:numId w:val="1002"/>
        </w:numPr>
        <w:pStyle w:val="Compact"/>
      </w:pPr>
      <w:r>
        <w:rPr>
          <w:bCs/>
          <w:b/>
        </w:rPr>
        <w:t xml:space="preserve">Green Infrastructure:</w:t>
      </w:r>
      <w:r>
        <w:t xml:space="preserve">New developments in Germany Berlin are increasingly required to include green roofs or courtyards to manage stormwater runoff and mitigate the urban heat island effect. The role of an Architect now includes ecological planning, ensuring that biodiversity is supported within dense urban environments.</w:t>
      </w:r>
    </w:p>
    <w:p>
      <w:pPr>
        <w:numPr>
          <w:ilvl w:val="0"/>
          <w:numId w:val="1002"/>
        </w:numPr>
        <w:pStyle w:val="Compact"/>
      </w:pPr>
      <w:r>
        <w:rPr>
          <w:bCs/>
          <w:b/>
        </w:rPr>
        <w:t xml:space="preserve">Circular Economy:</w:t>
      </w:r>
      <w:r>
        <w:t xml:space="preserve">There is a growing emphasis on using sustainable materials. Architects are encouraged to specify low-carbon concrete, reclaimed timber, and modular systems that allow for future disassembly and reuse.</w:t>
      </w:r>
    </w:p>
    <w:bookmarkEnd w:id="23"/>
    <w:bookmarkStart w:id="24" w:name="X0a1a5ad51dee8c7084cf542c8e561939450e6ff"/>
    <w:p>
      <w:pPr>
        <w:pStyle w:val="Heading2"/>
      </w:pPr>
      <w:r>
        <w:t xml:space="preserve">5. Social Responsibility and Community Engagement</w:t>
      </w:r>
    </w:p>
    <w:p>
      <w:pPr>
        <w:pStyle w:val="FirstParagraph"/>
      </w:pPr>
      <w:r>
        <w:t xml:space="preserve">The case of Germany Berlin also highlights the social dimension of architecture. With rising rents and gentrification in various districts, there is significant public scrutiny regarding new housing projects. An Architect</w:t>
      </w:r>
      <w:r>
        <w:rPr>
          <w:iCs/>
          <w:i/>
        </w:rPr>
        <w:t xml:space="preserve">,in this context, has a social responsibility to create inclusive spaces.</w:t>
      </w:r>
    </w:p>
    <w:p>
      <w:pPr>
        <w:pStyle w:val="BodyText"/>
      </w:pPr>
      <w:r>
        <w:t xml:space="preserve">Mixed-use developments are preferred over single-purpose zones. The ideal project integrates affordable housing quotas (Sozialbindung), public plazas, and community centers. In Berlin, public participation processes (</w:t>
      </w:r>
      <w:r>
        <w:rPr>
          <w:iCs/>
          <w:i/>
        </w:rPr>
        <w:t xml:space="preserve">Bürgerbeteiligung</w:t>
      </w:r>
      <w:r>
        <w:t xml:space="preserve">) are often mandatory for larger projects. An Architect must be skilled in communication, presenting complex technical ideas to laypersons and incorporating feedback from local communities.</w:t>
      </w:r>
    </w:p>
    <w:bookmarkEnd w:id="24"/>
    <w:bookmarkStart w:id="25" w:name="X71042f14c872093fc148beb123d263ceca59277"/>
    <w:p>
      <w:pPr>
        <w:pStyle w:val="Heading2"/>
      </w:pPr>
      <w:r>
        <w:t xml:space="preserve">6. Technological Integration and Digitalization</w:t>
      </w:r>
    </w:p>
    <w:p>
      <w:pPr>
        <w:pStyle w:val="FirstParagraph"/>
      </w:pPr>
      <w:r>
        <w:t xml:space="preserve">To meet the high standards of quality required in Germany Berlin, Architects are increasingly relying on advanced digital tools. Building Information Modeling (BIM) is becoming standard practice, particularly for public projects. BIM allows for better coordination between architects, engineers, and contractors, reducing errors and delays.</w:t>
      </w:r>
    </w:p>
    <w:p>
      <w:pPr>
        <w:pStyle w:val="BodyText"/>
      </w:pPr>
      <w:r>
        <w:t xml:space="preserve">Furthermore,</w:t>
      </w:r>
      <w:r>
        <w:rPr>
          <w:iCs/>
          <w:i/>
        </w:rPr>
        <w:t xml:space="preserve">smart city initiatives in Germany Berlin</w:t>
      </w:r>
      <w:r>
        <w:t xml:space="preserve">, are driving the integration of IoT (Internet of Things) sensors into buildings. These systems monitor energy use, air quality, and occupancy patterns in real-time. An modern Architect must possess the digital literacy to design buildings that are not just static shells but responsive organisms.</w:t>
      </w:r>
    </w:p>
    <w:bookmarkEnd w:id="25"/>
    <w:bookmarkStart w:id="26" w:name="challenges-and-future-outlook"/>
    <w:p>
      <w:pPr>
        <w:pStyle w:val="Heading2"/>
      </w:pPr>
      <w:r>
        <w:t xml:space="preserve">7. Challenges and Future Outlook</w:t>
      </w:r>
    </w:p>
    <w:p>
      <w:pPr>
        <w:pStyle w:val="FirstParagraph"/>
      </w:pPr>
      <w:r>
        <w:t xml:space="preserve">Despite the opportunities, challenges remain significant for an Architect</w:t>
      </w:r>
      <w:r>
        <w:rPr>
          <w:iCs/>
          <w:i/>
        </w:rPr>
        <w:t xml:space="preserve">. The construction sector in Germany Berlin faces a skilled labor shortage and rising material costs. Delays in approval processes due to understaffed municipal authorities can also hinder project timelines.</w:t>
      </w:r>
    </w:p>
    <w:p>
      <w:pPr>
        <w:pStyle w:val="BodyText"/>
      </w:pPr>
      <w:r>
        <w:t xml:space="preserve">Looking forward, the role of the Architect will continue to evolve. Climate adaptation strategies, such as flood defense mechanisms for areas along the Spree river, will become critical. Additionally, the adaptive reuse of existing stock will dominate new construction due to sustainability concerns.</w:t>
      </w:r>
    </w:p>
    <w:bookmarkEnd w:id="26"/>
    <w:bookmarkStart w:id="27" w:name="conclusion"/>
    <w:p>
      <w:pPr>
        <w:pStyle w:val="Heading2"/>
      </w:pPr>
      <w:r>
        <w:t xml:space="preserve">8. Conclusion</w:t>
      </w:r>
    </w:p>
    <w:p>
      <w:pPr>
        <w:pStyle w:val="FirstParagraph"/>
      </w:pPr>
      <w:r>
        <w:t xml:space="preserve">In conclusion, practicing as an Architect</w:t>
      </w:r>
    </w:p>
    <w:p>
      <w:pPr>
        <w:pStyle w:val="BodyText"/>
      </w:pPr>
      <w:r>
        <w:rPr>
          <w:bCs/>
          <w:b/>
        </w:rPr>
        <w:t xml:space="preserve">in Germany Berlin</w:t>
      </w:r>
      <w:r>
        <w:t xml:space="preserve">, is a demanding yet profoundly rewarding endeavor. It requires a synthesis of technical precision, historical sensitivity, and social awareness. The successful professional does not impose their will on the city but collaborates with its complex layers to create spaces that are resilient, sustainable, and meaningful.</w:t>
      </w:r>
    </w:p>
    <w:p>
      <w:pPr>
        <w:pStyle w:val="BodyText"/>
      </w:pPr>
      <w:r>
        <w:t xml:space="preserve">This Case Study underscores that architecture in Berlin is not merely about form; it is about function within a strict regulatory and historical framework. As Germany continues to lead Europe in climate policy, Architects</w:t>
      </w:r>
      <w:r>
        <w:rPr>
          <w:iCs/>
          <w:i/>
        </w:rPr>
        <w:t xml:space="preserve">in this region will be at the forefront of global innovations in green building technologies. The future of the built environment depends on their ability to balance preservation with progress, ensuring that Berlin remains a vibrant, livable capital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Architect in Germany Berlin</dc:title>
  <dc:creator/>
  <dc:language>en</dc:language>
  <cp:keywords/>
  <dcterms:created xsi:type="dcterms:W3CDTF">2026-07-29T13:29:28Z</dcterms:created>
  <dcterms:modified xsi:type="dcterms:W3CDTF">2026-07-29T13:29:28Z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