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Rebuilding</w:t>
      </w:r>
      <w:r>
        <w:t xml:space="preserve"> </w:t>
      </w:r>
      <w:r>
        <w:t xml:space="preserve">Iraq</w:t>
      </w:r>
      <w:r>
        <w:t xml:space="preserve"> </w:t>
      </w:r>
      <w:r>
        <w:t xml:space="preserve">Baghdad</w:t>
      </w:r>
    </w:p>
    <w:bookmarkStart w:id="31" w:name="X412594d8527ef9daed47810824032eaebe6b251"/>
    <w:p>
      <w:pPr>
        <w:pStyle w:val="Heading1"/>
      </w:pPr>
      <w:r>
        <w:t xml:space="preserve">Case Study: The Role of the Architect in Rebuilding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Executive Summary</w:t>
      </w:r>
    </w:p>
    <w:p>
      <w:pPr>
        <w:pStyle w:val="FirstParagraph"/>
      </w:pPr>
      <w:r>
        <w:t xml:space="preserve">The reconstruction of Iraq Baghdad represents one of the most complex urban challenges of the 21st century. This case study examines the critical function of the Architect within this specific geopolitical and cultural context. It is not merely a story about building structures; it is a narrative about healing, identity, and modernization. The architect in Iraq Baghdad serves as a mediator between past trauma and future hope, tasked with creating spaces that are resilient against environmental extremes while honoring deep-seated historical traditions.</w:t>
      </w:r>
    </w:p>
    <w:bookmarkEnd w:id="20"/>
    <w:bookmarkStart w:id="21" w:name="background-the-context-of-iraq-baghdad"/>
    <w:p>
      <w:pPr>
        <w:pStyle w:val="Heading2"/>
      </w:pPr>
      <w:r>
        <w:t xml:space="preserve">Background: The Context of Iraq Baghdad</w:t>
      </w:r>
    </w:p>
    <w:p>
      <w:pPr>
        <w:pStyle w:val="FirstParagraph"/>
      </w:pPr>
      <w:r>
        <w:t xml:space="preserve">Iraq Baghdad has suffered decades of conflict, sanctions, and rapid urbanization without adequate planning. The city’s architecture is a palimpsest of ancient Mesopotamian history, Islamic golden age grandeur, mid-20th-century modernism, and war-time devastation. For the local population living in Iraq Baghdad, the built environment is not just aesthetic; it is political and social. The destruction of landmarks like parts of the Old City (Al-Mada'in) created a vacuum in communal identity.</w:t>
      </w:r>
    </w:p>
    <w:p>
      <w:pPr>
        <w:pStyle w:val="BodyText"/>
      </w:pPr>
      <w:r>
        <w:t xml:space="preserve">The primary challenges facing architects working in this region include:</w:t>
      </w:r>
    </w:p>
    <w:p>
      <w:pPr>
        <w:numPr>
          <w:ilvl w:val="0"/>
          <w:numId w:val="1001"/>
        </w:numPr>
        <w:pStyle w:val="Compact"/>
      </w:pPr>
      <w:r>
        <w:rPr>
          <w:bCs/>
          <w:b/>
        </w:rPr>
        <w:t xml:space="preserve">Security Concerns:</w:t>
      </w:r>
      <w:r>
        <w:t xml:space="preserve"> </w:t>
      </w:r>
      <w:r>
        <w:t xml:space="preserve">Ensuring the safety of both construction workers and future inhabitants.</w:t>
      </w:r>
    </w:p>
    <w:p>
      <w:pPr>
        <w:numPr>
          <w:ilvl w:val="0"/>
          <w:numId w:val="1001"/>
        </w:numPr>
        <w:pStyle w:val="Compact"/>
      </w:pPr>
      <w:r>
        <w:rPr>
          <w:bCs/>
          <w:b/>
        </w:rPr>
        <w:t xml:space="preserve">Climatic Extremes:</w:t>
      </w:r>
      <w:r>
        <w:t xml:space="preserve"> </w:t>
      </w:r>
      <w:r>
        <w:t xml:space="preserve">Rising temperatures in Iraq Baghdad require innovative passive cooling strategies.</w:t>
      </w:r>
    </w:p>
    <w:p>
      <w:pPr>
        <w:numPr>
          <w:ilvl w:val="0"/>
          <w:numId w:val="1001"/>
        </w:numPr>
        <w:pStyle w:val="Compact"/>
      </w:pPr>
      <w:r>
        <w:rPr>
          <w:bCs/>
          <w:b/>
        </w:rPr>
        <w:t xml:space="preserve">Social Fragmentation:</w:t>
      </w:r>
      <w:r>
        <w:t xml:space="preserve"> </w:t>
      </w:r>
      <w:r>
        <w:t xml:space="preserve">Rebuilding must foster community cohesion rather than segregation.</w:t>
      </w:r>
    </w:p>
    <w:p>
      <w:pPr>
        <w:numPr>
          <w:ilvl w:val="0"/>
          <w:numId w:val="1001"/>
        </w:numPr>
        <w:pStyle w:val="Compact"/>
      </w:pPr>
      <w:r>
        <w:t xml:space="preserve">&lt; strong&gt;Cultural Preservation: Balancing modern development with the preservation of Iraqi heritage.</w:t>
      </w:r>
    </w:p>
    <w:bookmarkEnd w:id="21"/>
    <w:bookmarkStart w:id="25" w:name="X11eb9793b763d9dbf137ccf891f6bf4d71497eb"/>
    <w:p>
      <w:pPr>
        <w:pStyle w:val="Heading2"/>
      </w:pPr>
      <w:r>
        <w:t xml:space="preserve">The Profile of the Architect in This Context</w:t>
      </w:r>
    </w:p>
    <w:p>
      <w:pPr>
        <w:pStyle w:val="FirstParagraph"/>
      </w:pPr>
      <w:r>
        <w:t xml:space="preserve">In this case study, we define the "Architect" not just as a designer, but as a multifaceted professional who must possess skills beyond traditional engineering and aesthetics. In Iraq Baghdad, an architect is often required to be:</w:t>
      </w:r>
    </w:p>
    <w:bookmarkStart w:id="22" w:name="a-cultural-anthropologist"/>
    <w:p>
      <w:pPr>
        <w:pStyle w:val="Heading3"/>
      </w:pPr>
      <w:r>
        <w:t xml:space="preserve">1. A Cultural Anthropologist</w:t>
      </w:r>
    </w:p>
    <w:p>
      <w:pPr>
        <w:pStyle w:val="FirstParagraph"/>
      </w:pPr>
      <w:r>
        <w:t xml:space="preserve">The success of any project in Iraq Baghdad depends on understanding the social fabric. The architect must understand the concept of privacy, family hierarchy, and communal gathering spaces unique to Iraqi culture. For instance, traditional courtyard houses provided privacy for families while allowing for community interaction with neighbors. A modern architect ignoring these nuances risks creating sterile environments that residents reject or modify illegally.</w:t>
      </w:r>
    </w:p>
    <w:bookmarkEnd w:id="22"/>
    <w:bookmarkStart w:id="23" w:name="an-environmental-strategist"/>
    <w:p>
      <w:pPr>
        <w:pStyle w:val="Heading3"/>
      </w:pPr>
      <w:r>
        <w:t xml:space="preserve">2. An Environmental Strategist</w:t>
      </w:r>
    </w:p>
    <w:p>
      <w:pPr>
        <w:pStyle w:val="FirstParagraph"/>
      </w:pPr>
      <w:r>
        <w:t xml:space="preserve">Temperatures in Iraq Baghdad frequently exceed 50°C (122°F) in summer. The contemporary architect must integrate vernacular wisdom with modern technology. This involves using thick thermal mass walls, wind catchers (badgirs), and shading devices that echo traditional Islamic architecture while meeting current energy efficiency codes. The architect is responsible for reducing the carbon footprint of construction materials, many of which were historically imported at high environmental costs.</w:t>
      </w:r>
    </w:p>
    <w:bookmarkEnd w:id="23"/>
    <w:bookmarkStart w:id="24" w:name="a-diplomat-and-community-liaison"/>
    <w:p>
      <w:pPr>
        <w:pStyle w:val="Heading3"/>
      </w:pPr>
      <w:r>
        <w:t xml:space="preserve">3. A Diplomat and Community Liaison</w:t>
      </w:r>
    </w:p>
    <w:p>
      <w:pPr>
        <w:pStyle w:val="FirstParagraph"/>
      </w:pPr>
      <w:r>
        <w:t xml:space="preserve">In a post-conflict zone, trust is scarce. The architect must engage with local tribal leaders, government officials, and displaced families. This role involves navigating bureaucratic hurdles in the Iraqi Ministry of Construction and Housing while ensuring that the voices of the marginalized are heard in urban planning decisions. Without this social license to operate, projects often stall or become targets for vandalism.</w:t>
      </w:r>
    </w:p>
    <w:bookmarkEnd w:id="24"/>
    <w:bookmarkEnd w:id="25"/>
    <w:bookmarkStart w:id="26" w:name="X4842f8eb756a0fbbb5bc4a4400e81385bbc38e4"/>
    <w:p>
      <w:pPr>
        <w:pStyle w:val="Heading2"/>
      </w:pPr>
      <w:r>
        <w:t xml:space="preserve">Case Example: The Restoration of a Historic Neighborhood</w:t>
      </w:r>
    </w:p>
    <w:p>
      <w:pPr>
        <w:pStyle w:val="FirstParagraph"/>
      </w:pPr>
      <w:r>
        <w:t xml:space="preserve">To illustrate these points, we examine a hypothetical but representative project in the Al-Karkh district of Iraq Baghdad. The goal was to rehabilitate a damaged residential block rather than demolish it.</w:t>
      </w:r>
    </w:p>
    <w:p>
      <w:pPr>
        <w:pStyle w:val="BodyText"/>
      </w:pPr>
      <w:r>
        <w:rPr>
          <w:bCs/>
          <w:b/>
        </w:rPr>
        <w:t xml:space="preserve">Challenge:</w:t>
      </w:r>
      <w:r>
        <w:t xml:space="preserve"> </w:t>
      </w:r>
      <w:r>
        <w:t xml:space="preserve">The neighborhood suffered from structural instability due to unregulated renovations and damage from conflict. Infrastructure (water, sewage) was non-existent.</w:t>
      </w:r>
      <w:r>
        <w:br/>
      </w:r>
      <w:r>
        <w:br/>
      </w:r>
      <w:r>
        <w:rPr>
          <w:bCs/>
          <w:b/>
        </w:rPr>
        <w:t xml:space="preserve">The Architect's Intervention:</w:t>
      </w:r>
      <w:r>
        <w:br/>
      </w:r>
      <w:r>
        <w:t xml:space="preserve">1.</w:t>
      </w:r>
      <w:r>
        <w:t xml:space="preserve"> </w:t>
      </w:r>
      <w:r>
        <w:rPr>
          <w:iCs/>
          <w:i/>
        </w:rPr>
        <w:t xml:space="preserve">Holistic Assessment:</w:t>
      </w:r>
      <w:r>
        <w:t xml:space="preserve"> </w:t>
      </w:r>
      <w:r>
        <w:t xml:space="preserve">The architect conducted a survey with residents to identify which structures held historical value and which were safe to keep.</w:t>
      </w:r>
      <w:r>
        <w:br/>
      </w:r>
      <w:r>
        <w:t xml:space="preserve">2.</w:t>
      </w:r>
      <w:r>
        <w:t xml:space="preserve"> </w:t>
      </w:r>
      <w:r>
        <w:rPr>
          <w:iCs/>
          <w:i/>
        </w:rPr>
        <w:t xml:space="preserve">Sustainable Materials:</w:t>
      </w:r>
      <w:r>
        <w:t xml:space="preserve"> </w:t>
      </w:r>
      <w:r>
        <w:t xml:space="preserve">Local fired bricks were used instead of concrete blocks, reducing transport emissions and connecting the new work visually with historic precedents.</w:t>
      </w:r>
      <w:r>
        <w:br/>
      </w:r>
      <w:r>
        <w:t xml:space="preserve">3.</w:t>
      </w:r>
      <w:r>
        <w:t xml:space="preserve"> </w:t>
      </w:r>
      <w:r>
        <w:rPr>
          <w:iCs/>
          <w:i/>
        </w:rPr>
        <w:t xml:space="preserve">Cooling Innovation:</w:t>
      </w:r>
      <w:r>
        <w:t xml:space="preserve"> </w:t>
      </w:r>
      <w:r>
        <w:t xml:space="preserve">Rooftop gardens and reflective paints were introduced to lower ambient temperatures, addressing the harsh climate of Iraq Baghdad directly.</w:t>
      </w:r>
      <w:r>
        <w:br/>
      </w:r>
      <w:r>
        <w:br/>
      </w:r>
      <w:r>
        <w:rPr>
          <w:bCs/>
          <w:b/>
        </w:rPr>
        <w:t xml:space="preserve">Outcome:</w:t>
      </w:r>
      <w:r>
        <w:t xml:space="preserve"> </w:t>
      </w:r>
      <w:r>
        <w:t xml:space="preserve">The project restored a sense of pride. Residents reported improved mental health due to the restoration of beauty and order in their surroundings. The architecture served as a catalyst for economic activity, as local shops reopened in refurbished ground-floor units.</w:t>
      </w:r>
    </w:p>
    <w:bookmarkEnd w:id="26"/>
    <w:bookmarkStart w:id="27" w:name="the-impact-on-urban-identity"/>
    <w:p>
      <w:pPr>
        <w:pStyle w:val="Heading2"/>
      </w:pPr>
      <w:r>
        <w:t xml:space="preserve">The Impact on Urban Identity</w:t>
      </w:r>
    </w:p>
    <w:p>
      <w:pPr>
        <w:pStyle w:val="FirstParagraph"/>
      </w:pPr>
      <w:r>
        <w:t xml:space="preserve">The work of the architect in Iraq Baghdad has ripple effects beyond individual buildings. When an architect prioritizes design that respects local culture, it reinforces a positive national identity. It signals that Iraq is moving forward without erasing its past. The presence of high-quality public spaces designed by thoughtful architects helps to reclaim streets for pedestrians, reducing crime and increasing social interaction.</w:t>
      </w:r>
    </w:p>
    <w:p>
      <w:pPr>
        <w:pStyle w:val="BodyText"/>
      </w:pPr>
      <w:r>
        <w:t xml:space="preserve">Furthermore, the architect acts as an educator. By demonstrating sustainable building practices, they train local laborers in modern techniques that can be applied elsewhere. This knowledge transfer is crucial for long-term economic recovery in Iraq Baghdad.</w:t>
      </w:r>
    </w:p>
    <w:bookmarkEnd w:id="27"/>
    <w:bookmarkStart w:id="28" w:name="challenges-and-future-directions"/>
    <w:p>
      <w:pPr>
        <w:pStyle w:val="Heading2"/>
      </w:pPr>
      <w:r>
        <w:t xml:space="preserve">Challenges and Future Directions</w:t>
      </w:r>
    </w:p>
    <w:p>
      <w:pPr>
        <w:pStyle w:val="FirstParagraph"/>
      </w:pPr>
      <w:r>
        <w:t xml:space="preserve">Despite successes, significant hurdles remain. Corruption in the supply chain can lead to substandard materials. Additionally, there is a brain drain of talented Iraqi architects who emigrate due to instability. To counter this, international collaboration is vital but must be handled carefully to avoid neo-colonial approaches where foreign architects impose designs that do not fit the local context.</w:t>
      </w:r>
    </w:p>
    <w:p>
      <w:pPr>
        <w:pStyle w:val="BodyText"/>
      </w:pPr>
      <w:r>
        <w:t xml:space="preserve">Future projects in Iraq Baghdad must focus on resilience against climate change. The Tigris River plays a central role in the city’s ecology and architecture; therefore, waterfront developments designed by architects must include flood mitigation strategies. Moreover, digital twin technology should be employed to monitor building health over time.</w:t>
      </w:r>
    </w:p>
    <w:bookmarkEnd w:id="28"/>
    <w:bookmarkStart w:id="29" w:name="conclusion"/>
    <w:p>
      <w:pPr>
        <w:pStyle w:val="Heading2"/>
      </w:pPr>
      <w:r>
        <w:t xml:space="preserve">Conclusion</w:t>
      </w:r>
    </w:p>
    <w:p>
      <w:pPr>
        <w:pStyle w:val="FirstParagraph"/>
      </w:pPr>
      <w:r>
        <w:t xml:space="preserve">The case of Iraq Baghdad demonstrates that architecture is far more than the physical assembly of materials. It is a profound social act. The architect in this region bears the weight of history and the responsibility for future stability. By integrating cultural sensitivity, environmental resilience, and community engagement, architects can transform Iraq Baghdad from a city of recovery into a model of sustainable urban renewal.</w:t>
      </w:r>
    </w:p>
    <w:p>
      <w:pPr>
        <w:pStyle w:val="BodyText"/>
      </w:pPr>
      <w:r>
        <w:t xml:space="preserve">Ultimately, the success of reconstruction efforts hinges on recognizing that every brick laid in Iraq Baghdad is part of a larger narrative. The architect is the storyteller in this narrative, shaping spaces that allow life to flourish amidst adversity. For policymakers and international bodies, supporting these professionals means investing not just in infrastructure, but in the soul of Iraq Baghdad.</w:t>
      </w:r>
    </w:p>
    <w:bookmarkEnd w:id="29"/>
    <w:bookmarkStart w:id="30" w:name="key-takeaways"/>
    <w:p>
      <w:pPr>
        <w:pStyle w:val="Heading2"/>
      </w:pPr>
      <w:r>
        <w:t xml:space="preserve">Key Takeaways</w:t>
      </w:r>
    </w:p>
    <w:p>
      <w:pPr>
        <w:numPr>
          <w:ilvl w:val="0"/>
          <w:numId w:val="1002"/>
        </w:numPr>
        <w:pStyle w:val="Compact"/>
      </w:pPr>
      <w:r>
        <w:t xml:space="preserve">The architect must act as a cultural mediator to ensure designs resonate with local populations.</w:t>
      </w:r>
    </w:p>
    <w:p>
      <w:pPr>
        <w:numPr>
          <w:ilvl w:val="0"/>
          <w:numId w:val="1002"/>
        </w:numPr>
        <w:pStyle w:val="Compact"/>
      </w:pPr>
      <w:r>
        <w:t xml:space="preserve">Sustainable design is not optional in Iraq Baghdad; it is a necessity due to extreme climate conditions.</w:t>
      </w:r>
    </w:p>
    <w:p>
      <w:pPr>
        <w:numPr>
          <w:ilvl w:val="0"/>
          <w:numId w:val="1002"/>
        </w:numPr>
        <w:pStyle w:val="Compact"/>
      </w:pPr>
      <w:r>
        <w:t xml:space="preserve">Pastoral and social engagement is as important as technical skill for project success.</w:t>
      </w:r>
    </w:p>
    <w:p>
      <w:pPr>
        <w:numPr>
          <w:ilvl w:val="0"/>
          <w:numId w:val="1002"/>
        </w:numPr>
        <w:pStyle w:val="Compact"/>
      </w:pPr>
      <w:r>
        <w:t xml:space="preserve">Preserving heritage while innovating creates a unique architectural identity that boosts national pride.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Rebuilding Iraq Baghdad</dc:title>
  <dc:creator/>
  <dc:language>en</dc:language>
  <cp:keywords/>
  <dcterms:created xsi:type="dcterms:W3CDTF">2026-07-29T04:57:57Z</dcterms:created>
  <dcterms:modified xsi:type="dcterms:W3CDTF">2026-07-29T04:57:57Z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