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Architect</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the-architect-in-malaysia-kuala-lumpur"/>
    <w:p>
      <w:pPr>
        <w:pStyle w:val="Heading1"/>
      </w:pPr>
      <w:r>
        <w:t xml:space="preserve">The Architect in Malaysia Kuala Lumpur</w:t>
      </w:r>
    </w:p>
    <w:p>
      <w:pPr>
        <w:pStyle w:val="FirstParagraph"/>
      </w:pPr>
      <w:r>
        <w:t xml:space="preserve">In the dynamic and rapidly evolving urban landscape of Southeast Asia, few cities offer as compelling a playground for design innovation as Malaysia Kuala Lumpur. As the capital city undergoes a metamorphosis from a regional trade hub into a global metropolis, the role of the</w:t>
      </w:r>
      <w:r>
        <w:t xml:space="preserve"> </w:t>
      </w:r>
      <w:r>
        <w:rPr>
          <w:bCs/>
          <w:b/>
        </w:rPr>
        <w:t xml:space="preserve">Architect</w:t>
      </w:r>
      <w:r>
        <w:t xml:space="preserve"> </w:t>
      </w:r>
      <w:r>
        <w:t xml:space="preserve">has shifted significantly. This case study explores how an</w:t>
      </w:r>
      <w:r>
        <w:t xml:space="preserve"> </w:t>
      </w:r>
      <w:r>
        <w:rPr>
          <w:bCs/>
          <w:b/>
          <w:iCs/>
          <w:i/>
        </w:rPr>
        <w:t xml:space="preserve">Architect</w:t>
      </w:r>
      <w:r>
        <w:t xml:space="preserve">, working within the specific cultural, climatic, and regulatory context of</w:t>
      </w:r>
      <w:r>
        <w:t xml:space="preserve"> </w:t>
      </w:r>
      <w:r>
        <w:rPr>
          <w:bCs/>
          <w:b/>
          <w:iCs/>
          <w:i/>
        </w:rPr>
        <w:t xml:space="preserve">Malaysia Kuala Lumpur</w:t>
      </w:r>
      <w:r>
        <w:t xml:space="preserve">, navigates the complexities of modern urbanism. By examining a hypothetical but representative project—a mixed-use sustainable high-rise in the heart of Bukit Bintang—we can understand the critical intersection between architectural integrity and local reality.</w:t>
      </w:r>
    </w:p>
    <w:bookmarkStart w:id="20" w:name="X5072dfcee48d9022c53e7d4670b059b8d921daf"/>
    <w:p>
      <w:pPr>
        <w:pStyle w:val="Heading2"/>
      </w:pPr>
      <w:r>
        <w:t xml:space="preserve">The Context: Malaysia Kuala Lumpur as a Design Canvas</w:t>
      </w:r>
    </w:p>
    <w:p>
      <w:pPr>
        <w:pStyle w:val="FirstParagraph"/>
      </w:pPr>
      <w:r>
        <w:t xml:space="preserve">To understand the output of an</w:t>
      </w:r>
      <w:r>
        <w:t xml:space="preserve"> </w:t>
      </w:r>
      <w:r>
        <w:rPr>
          <w:bCs/>
          <w:b/>
        </w:rPr>
        <w:t xml:space="preserve">Architect</w:t>
      </w:r>
      <w:r>
        <w:t xml:space="preserve">, one must first appreciate the environment they serve.</w:t>
      </w:r>
      <w:r>
        <w:t xml:space="preserve"> </w:t>
      </w:r>
      <w:r>
        <w:rPr>
          <w:bCs/>
          <w:b/>
          <w:iCs/>
          <w:i/>
        </w:rPr>
        <w:t xml:space="preserve">Malaysia Kuala Lumpur</w:t>
      </w:r>
      <w:r>
        <w:t xml:space="preserve"> </w:t>
      </w:r>
      <w:r>
        <w:t xml:space="preserve">is characterized by its intense tropical climate, high humidity, and frequent heavy rainfall. Furthermore, it possesses a rich tapestry of multicultural heritage, blending Malay traditions with significant Chinese and Indian influences, all set against a backdrop of rapid modernization. For any</w:t>
      </w:r>
      <w:r>
        <w:t xml:space="preserve"> </w:t>
      </w:r>
      <w:r>
        <w:rPr>
          <w:bCs/>
          <w:b/>
          <w:iCs/>
          <w:i/>
        </w:rPr>
        <w:t xml:space="preserve">Architect</w:t>
      </w:r>
      <w:r>
        <w:t xml:space="preserve">, the challenge in</w:t>
      </w:r>
      <w:r>
        <w:t xml:space="preserve"> </w:t>
      </w:r>
      <w:r>
        <w:rPr>
          <w:bCs/>
          <w:b/>
          <w:iCs/>
          <w:i/>
        </w:rPr>
        <w:t xml:space="preserve">Malaysia Kuala Lumpur</w:t>
      </w:r>
      <w:r>
        <w:t xml:space="preserve"> </w:t>
      </w:r>
      <w:r>
        <w:t xml:space="preserve">is not merely to erect structures but to create spaces that breathe within this heat and humidity while respecting the social fabric of the city.</w:t>
      </w:r>
    </w:p>
    <w:p>
      <w:pPr>
        <w:pStyle w:val="BodyText"/>
      </w:pPr>
      <w:r>
        <w:t xml:space="preserve">The skyline of</w:t>
      </w:r>
      <w:r>
        <w:t xml:space="preserve"> </w:t>
      </w:r>
      <w:r>
        <w:rPr>
          <w:bCs/>
          <w:b/>
          <w:iCs/>
          <w:i/>
        </w:rPr>
        <w:t xml:space="preserve">Malaysia Kuala Lumpur</w:t>
      </w:r>
      <w:r>
        <w:t xml:space="preserve">, dominated by icons such as the Petronas Twin Towers, sets a high bar for aesthetic excellence. However, this height also creates challenges regarding wind tunnel effects and shadowing on street-level public spaces. An</w:t>
      </w:r>
      <w:r>
        <w:t xml:space="preserve"> </w:t>
      </w:r>
      <w:r>
        <w:rPr>
          <w:bCs/>
          <w:b/>
        </w:rPr>
        <w:t xml:space="preserve">Architect</w:t>
      </w:r>
      <w:r>
        <w:t xml:space="preserve"> </w:t>
      </w:r>
      <w:r>
        <w:t xml:space="preserve">operating in this domain must possess a deep technical understanding of environmental physics alongside an artistic vision that contributes to, rather than competes destructively with, the existing urban narrative.</w:t>
      </w:r>
    </w:p>
    <w:bookmarkEnd w:id="20"/>
    <w:bookmarkStart w:id="21" w:name="X5e781a78d8ebad7c069353659d53094d552d432"/>
    <w:p>
      <w:pPr>
        <w:pStyle w:val="Heading2"/>
      </w:pPr>
      <w:r>
        <w:t xml:space="preserve">The Project: The "Green Spire" Mixed-Use Development</w:t>
      </w:r>
    </w:p>
    <w:p>
      <w:pPr>
        <w:pStyle w:val="FirstParagraph"/>
      </w:pPr>
      <w:r>
        <w:t xml:space="preserve">In this case study, we examine the design process of a fictional 40-story mixed-use tower named "The Green Spire." Located in one of the most congested districts of</w:t>
      </w:r>
      <w:r>
        <w:t xml:space="preserve"> </w:t>
      </w:r>
      <w:r>
        <w:rPr>
          <w:bCs/>
          <w:b/>
          <w:iCs/>
          <w:i/>
        </w:rPr>
        <w:t xml:space="preserve">Malaysia Kuala Lumpur</w:t>
      </w:r>
      <w:r>
        <w:t xml:space="preserve">, the site was previously occupied by low-rise commercial buildings. The brief required a solution that maximized floor area ratio (FAR) while integrating substantial greenery, affordable retail spaces, and luxury residential units. This project serves as a prime example of how an</w:t>
      </w:r>
      <w:r>
        <w:t xml:space="preserve"> </w:t>
      </w:r>
      <w:r>
        <w:rPr>
          <w:bCs/>
          <w:b/>
          <w:iCs/>
          <w:i/>
        </w:rPr>
        <w:t xml:space="preserve">Architect</w:t>
      </w:r>
      <w:r>
        <w:t xml:space="preserve"> </w:t>
      </w:r>
      <w:r>
        <w:t xml:space="preserve">must balance commercial viability with social responsibility in</w:t>
      </w:r>
      <w:r>
        <w:t xml:space="preserve"> </w:t>
      </w:r>
      <w:r>
        <w:rPr>
          <w:bCs/>
          <w:b/>
          <w:iCs/>
          <w:i/>
        </w:rPr>
        <w:t xml:space="preserve">Malaysia Kuala Lumpur</w:t>
      </w:r>
      <w:r>
        <w:t xml:space="preserve">.</w:t>
      </w:r>
    </w:p>
    <w:bookmarkEnd w:id="21"/>
    <w:bookmarkStart w:id="22" w:name="X75976424b08558ff6b624d14e56fcbb9f254038"/>
    <w:p>
      <w:pPr>
        <w:pStyle w:val="Heading2"/>
      </w:pPr>
      <w:r>
        <w:t xml:space="preserve">The Role of the Architect in Urban Density</w:t>
      </w:r>
    </w:p>
    <w:p>
      <w:pPr>
        <w:pStyle w:val="FirstParagraph"/>
      </w:pPr>
      <w:r>
        <w:t xml:space="preserve">The primary challenge for the</w:t>
      </w:r>
      <w:r>
        <w:t xml:space="preserve"> </w:t>
      </w:r>
      <w:r>
        <w:rPr>
          <w:bCs/>
          <w:b/>
        </w:rPr>
        <w:t xml:space="preserve">Architect</w:t>
      </w:r>
      <w:r>
        <w:t xml:space="preserve"> </w:t>
      </w:r>
      <w:r>
        <w:t xml:space="preserve">was vertical density. In many parts of</w:t>
      </w:r>
      <w:r>
        <w:t xml:space="preserve"> </w:t>
      </w:r>
      <w:r>
        <w:rPr>
          <w:bCs/>
          <w:b/>
          <w:iCs/>
          <w:i/>
        </w:rPr>
        <w:t xml:space="preserve">Malaysia Kuala Lumpur</w:t>
      </w:r>
      <w:r>
        <w:t xml:space="preserve">, land is scarce and expensive. The solution proposed by the architectural team involved a "vertical neighborhood" concept. Instead of a monolithic slab, the building was designed with staggered podiums and sky bridges that connect different functions across various floors.</w:t>
      </w:r>
    </w:p>
    <w:p>
      <w:pPr>
        <w:pStyle w:val="BodyText"/>
      </w:pPr>
      <w:r>
        <w:t xml:space="preserve">This approach allowed natural light to penetrate deep into the structure, reducing reliance on artificial lighting—a crucial factor given the energy consumption trends in</w:t>
      </w:r>
      <w:r>
        <w:t xml:space="preserve"> </w:t>
      </w:r>
      <w:r>
        <w:rPr>
          <w:bCs/>
          <w:b/>
          <w:iCs/>
          <w:i/>
        </w:rPr>
        <w:t xml:space="preserve">Malaysia Kuala Lumpur</w:t>
      </w:r>
      <w:r>
        <w:t xml:space="preserve">. The</w:t>
      </w:r>
      <w:r>
        <w:t xml:space="preserve"> </w:t>
      </w:r>
      <w:r>
        <w:rPr>
          <w:bCs/>
          <w:b/>
          <w:iCs/>
          <w:i/>
        </w:rPr>
        <w:t xml:space="preserve">Architect</w:t>
      </w:r>
      <w:r>
        <w:t xml:space="preserve"> </w:t>
      </w:r>
      <w:r>
        <w:t xml:space="preserve">carefully calibrated the building's orientation to minimize solar heat gain during peak afternoon hours. By using parametric design tools, the facade was optimized with varying depths of brise-soleil (sun shading devices). These elements are not merely decorative; they are functional responses to the specific climatic data of</w:t>
      </w:r>
      <w:r>
        <w:t xml:space="preserve"> </w:t>
      </w:r>
      <w:r>
        <w:rPr>
          <w:bCs/>
          <w:b/>
          <w:iCs/>
          <w:i/>
        </w:rPr>
        <w:t xml:space="preserve">Malaysia Kuala Lumpur</w:t>
      </w:r>
      <w:r>
        <w:t xml:space="preserve">, ensuring that occupants remain comfortable without excessive air conditioning loads.</w:t>
      </w:r>
    </w:p>
    <w:bookmarkEnd w:id="22"/>
    <w:bookmarkStart w:id="23" w:name="Xdc3cd95d1e5196eb91317b1877e5edbaaabfaf9"/>
    <w:p>
      <w:pPr>
        <w:pStyle w:val="Heading2"/>
      </w:pPr>
      <w:r>
        <w:t xml:space="preserve">Cultural Integration and Community Engagement</w:t>
      </w:r>
    </w:p>
    <w:p>
      <w:pPr>
        <w:pStyle w:val="FirstParagraph"/>
      </w:pPr>
      <w:r>
        <w:t xml:space="preserve">A successful project in</w:t>
      </w:r>
      <w:r>
        <w:t xml:space="preserve"> </w:t>
      </w:r>
      <w:r>
        <w:rPr>
          <w:bCs/>
          <w:b/>
          <w:iCs/>
          <w:i/>
        </w:rPr>
        <w:t xml:space="preserve">Malaysia Kuala Lumpur</w:t>
      </w:r>
      <w:r>
        <w:t xml:space="preserve"> </w:t>
      </w:r>
      <w:r>
        <w:t xml:space="preserve">cannot ignore the cultural significance of communal spaces. Malaysians value community interaction, particularly in semi-outdoor areas known as "ruang terbuka" (open spaces). The</w:t>
      </w:r>
      <w:r>
        <w:t xml:space="preserve"> </w:t>
      </w:r>
      <w:r>
        <w:rPr>
          <w:bCs/>
          <w:b/>
        </w:rPr>
        <w:t xml:space="preserve">Architect</w:t>
      </w:r>
      <w:r>
        <w:t xml:space="preserve"> </w:t>
      </w:r>
      <w:r>
        <w:t xml:space="preserve">incorporated wide, shaded terraces on every fifth floor, acting as social hubs for residents and office workers alike.</w:t>
      </w:r>
    </w:p>
    <w:p>
      <w:pPr>
        <w:pStyle w:val="BodyText"/>
      </w:pPr>
      <w:r>
        <w:t xml:space="preserve">Furthermore, the ground level of the development in</w:t>
      </w:r>
      <w:r>
        <w:t xml:space="preserve"> </w:t>
      </w:r>
      <w:r>
        <w:rPr>
          <w:bCs/>
          <w:b/>
          <w:iCs/>
          <w:i/>
        </w:rPr>
        <w:t xml:space="preserve">Malaysia Kuala Lumpur</w:t>
      </w:r>
      <w:r>
        <w:t xml:space="preserve"> </w:t>
      </w:r>
      <w:r>
        <w:t xml:space="preserve">was designed to be permeable. Rather than a fortified entrance typical of many high-rise buildings globally, the base opens up to allow pedestrians to flow through from one side of the block to another. This design decision acknowledges that in dense urban centers like</w:t>
      </w:r>
      <w:r>
        <w:t xml:space="preserve"> </w:t>
      </w:r>
      <w:r>
        <w:rPr>
          <w:bCs/>
          <w:b/>
          <w:iCs/>
          <w:i/>
        </w:rPr>
        <w:t xml:space="preserve">Malaysia Kuala Lumpur</w:t>
      </w:r>
      <w:r>
        <w:t xml:space="preserve">, street life is vital for economic vitality and social cohesion. The</w:t>
      </w:r>
      <w:r>
        <w:t xml:space="preserve"> </w:t>
      </w:r>
      <w:r>
        <w:rPr>
          <w:bCs/>
          <w:b/>
          <w:iCs/>
          <w:i/>
        </w:rPr>
        <w:t xml:space="preserve">Architect</w:t>
      </w:r>
      <w:r>
        <w:t xml:space="preserve"> </w:t>
      </w:r>
      <w:r>
        <w:t xml:space="preserve">worked closely with local urban planners to ensure these pathways integrated seamlessly with the existing public transport network, specifically the MRT lines serving the area.</w:t>
      </w:r>
    </w:p>
    <w:bookmarkEnd w:id="23"/>
    <w:bookmarkStart w:id="24" w:name="sustainability-and-regulatory-compliance"/>
    <w:p>
      <w:pPr>
        <w:pStyle w:val="Heading2"/>
      </w:pPr>
      <w:r>
        <w:t xml:space="preserve">Sustainability and Regulatory Compliance</w:t>
      </w:r>
    </w:p>
    <w:p>
      <w:pPr>
        <w:pStyle w:val="FirstParagraph"/>
      </w:pPr>
      <w:r>
        <w:t xml:space="preserve">Sustainability is no longer optional; it is a regulatory requirement and a market expectation in</w:t>
      </w:r>
      <w:r>
        <w:t xml:space="preserve"> </w:t>
      </w:r>
      <w:r>
        <w:rPr>
          <w:bCs/>
          <w:b/>
          <w:iCs/>
          <w:i/>
        </w:rPr>
        <w:t xml:space="preserve">Malaysia Kuala Lumpur</w:t>
      </w:r>
      <w:r>
        <w:t xml:space="preserve">. The project aimed for a Green Building Index (GBI) Platinum rating, the highest standard in the country. The</w:t>
      </w:r>
      <w:r>
        <w:t xml:space="preserve"> </w:t>
      </w:r>
      <w:r>
        <w:rPr>
          <w:bCs/>
          <w:b/>
        </w:rPr>
        <w:t xml:space="preserve">Architect</w:t>
      </w:r>
      <w:r>
        <w:t xml:space="preserve"> </w:t>
      </w:r>
      <w:r>
        <w:t xml:space="preserve">collaborated with engineers to implement rainwater harvesting systems, which are essential given the heavy rainfall patterns typical of</w:t>
      </w:r>
      <w:r>
        <w:t xml:space="preserve"> </w:t>
      </w:r>
      <w:r>
        <w:rPr>
          <w:bCs/>
          <w:b/>
          <w:iCs/>
          <w:i/>
        </w:rPr>
        <w:t xml:space="preserve">Malaysia Kuala Lumpur</w:t>
      </w:r>
      <w:r>
        <w:t xml:space="preserve">. This collected water was used for irrigation and toilet flushing.</w:t>
      </w:r>
    </w:p>
    <w:p>
      <w:pPr>
        <w:pStyle w:val="BodyText"/>
      </w:pPr>
      <w:r>
        <w:t xml:space="preserve">The building envelope utilized high-performance double-glazed windows with low-emissivity coatings. Additionally, the roof was transformed into a solar farm, feeding energy back into the grid. The choice of materials was also strategic; local timber and recycled steel were prioritized to reduce the carbon footprint associated with transportation and to support local industries within</w:t>
      </w:r>
      <w:r>
        <w:t xml:space="preserve"> </w:t>
      </w:r>
      <w:r>
        <w:rPr>
          <w:bCs/>
          <w:b/>
          <w:iCs/>
          <w:i/>
        </w:rPr>
        <w:t xml:space="preserve">Malaysia Kuala Lumpur</w:t>
      </w:r>
      <w:r>
        <w:t xml:space="preserve">. This holistic approach demonstrates how an</w:t>
      </w:r>
      <w:r>
        <w:t xml:space="preserve"> </w:t>
      </w:r>
      <w:r>
        <w:rPr>
          <w:bCs/>
          <w:b/>
          <w:iCs/>
          <w:i/>
        </w:rPr>
        <w:t xml:space="preserve">Architect</w:t>
      </w:r>
      <w:r>
        <w:t xml:space="preserve"> </w:t>
      </w:r>
      <w:r>
        <w:t xml:space="preserve">acts as a steward of resources, ensuring that development does not come at the expense of environmental health.</w:t>
      </w:r>
    </w:p>
    <w:bookmarkEnd w:id="24"/>
    <w:bookmarkStart w:id="25" w:name="X26289cb12973c6900e15990695b86d140d7986d"/>
    <w:p>
      <w:pPr>
        <w:pStyle w:val="Heading2"/>
      </w:pPr>
      <w:r>
        <w:t xml:space="preserve">The Outcome: A New Standard for Malaysia Kuala Lumpur</w:t>
      </w:r>
    </w:p>
    <w:p>
      <w:pPr>
        <w:pStyle w:val="FirstParagraph"/>
      </w:pPr>
      <w:r>
        <w:t xml:space="preserve">The completion of "The Green Spire" has set a new precedent for development in</w:t>
      </w:r>
      <w:r>
        <w:t xml:space="preserve"> </w:t>
      </w:r>
      <w:r>
        <w:rPr>
          <w:bCs/>
          <w:b/>
          <w:iCs/>
          <w:i/>
        </w:rPr>
        <w:t xml:space="preserve">Malaysia Kuala Lumpur</w:t>
      </w:r>
      <w:r>
        <w:t xml:space="preserve">. It proves that high-density living can coexist with biophilic design principles. The building has received accolades not just for its aesthetic appeal, but for its operational efficiency and community integration. Tenants report higher satisfaction levels due to the improved natural ventilation and the availability of communal spaces.</w:t>
      </w:r>
    </w:p>
    <w:p>
      <w:pPr>
        <w:pStyle w:val="BodyText"/>
      </w:pPr>
      <w:r>
        <w:t xml:space="preserve">For the industry, this case study highlights that the role of an</w:t>
      </w:r>
      <w:r>
        <w:t xml:space="preserve"> </w:t>
      </w:r>
      <w:r>
        <w:rPr>
          <w:bCs/>
          <w:b/>
        </w:rPr>
        <w:t xml:space="preserve">Architect</w:t>
      </w:r>
      <w:r>
        <w:t xml:space="preserve"> </w:t>
      </w:r>
      <w:r>
        <w:t xml:space="preserve">in</w:t>
      </w:r>
      <w:r>
        <w:t xml:space="preserve"> </w:t>
      </w:r>
      <w:r>
        <w:rPr>
          <w:bCs/>
          <w:b/>
          <w:iCs/>
          <w:i/>
        </w:rPr>
        <w:t xml:space="preserve">Malaysia Kuala Lumpur</w:t>
      </w:r>
      <w:r>
        <w:t xml:space="preserve"> </w:t>
      </w:r>
      <w:r>
        <w:t xml:space="preserve">is multifaceted. It requires technical prowess to handle complex structural and environmental systems, cultural sensitivity to design inclusive spaces, and commercial acumen to deliver viable projects. As</w:t>
      </w:r>
      <w:r>
        <w:t xml:space="preserve"> </w:t>
      </w:r>
      <w:r>
        <w:rPr>
          <w:bCs/>
          <w:b/>
          <w:iCs/>
          <w:i/>
        </w:rPr>
        <w:t xml:space="preserve">Malaysia Kuala Lumpur</w:t>
      </w:r>
      <w:r>
        <w:t xml:space="preserve"> </w:t>
      </w:r>
      <w:r>
        <w:t xml:space="preserve">continues its trajectory toward becoming a smart city, the demand for architects who can navigate these intersecting demands will only grow.</w:t>
      </w:r>
    </w:p>
    <w:bookmarkEnd w:id="25"/>
    <w:bookmarkStart w:id="26" w:name="conclusion"/>
    <w:p>
      <w:pPr>
        <w:pStyle w:val="Heading2"/>
      </w:pPr>
      <w:r>
        <w:t xml:space="preserve">Conclusion</w:t>
      </w:r>
    </w:p>
    <w:p>
      <w:pPr>
        <w:pStyle w:val="FirstParagraph"/>
      </w:pPr>
      <w:r>
        <w:t xml:space="preserve">In conclusion, the evolution of architecture in</w:t>
      </w:r>
      <w:r>
        <w:t xml:space="preserve"> </w:t>
      </w:r>
      <w:r>
        <w:rPr>
          <w:bCs/>
          <w:b/>
          <w:iCs/>
          <w:i/>
        </w:rPr>
        <w:t xml:space="preserve">Malaysia Kuala Lumpur</w:t>
      </w:r>
      <w:r>
        <w:t xml:space="preserve"> </w:t>
      </w:r>
      <w:r>
        <w:t xml:space="preserve">reflects a broader global shift toward sustainable and human-centric design. However, it is uniquely shaped by local conditions—climate, culture, and rapid urbanization. The case study of "The Green Spire" illustrates that when an</w:t>
      </w:r>
      <w:r>
        <w:t xml:space="preserve"> </w:t>
      </w:r>
      <w:r>
        <w:rPr>
          <w:bCs/>
          <w:b/>
          <w:iCs/>
          <w:i/>
        </w:rPr>
        <w:t xml:space="preserve">Architect</w:t>
      </w:r>
      <w:r>
        <w:t xml:space="preserve"> </w:t>
      </w:r>
      <w:r>
        <w:t xml:space="preserve">fully engages with the specificities of their site in</w:t>
      </w:r>
      <w:r>
        <w:t xml:space="preserve"> </w:t>
      </w:r>
      <w:r>
        <w:rPr>
          <w:bCs/>
          <w:b/>
          <w:iCs/>
          <w:i/>
        </w:rPr>
        <w:t xml:space="preserve">Malaysia Kuala Lumpur</w:t>
      </w:r>
      <w:r>
        <w:t xml:space="preserve">, the result is not just a building, but a contribution to the city’s legacy. Future developments must follow this path, recognizing that true architectural excellence lies in the ability to harmonize modern aspirations with local realities.</w:t>
      </w:r>
    </w:p>
    <w:p>
      <w:pPr>
        <w:pStyle w:val="BodyText"/>
      </w:pPr>
      <w:r>
        <w:rPr>
          <w:bCs/>
          <w:b/>
        </w:rPr>
        <w:t xml:space="preserve">Key Takeaway:</w:t>
      </w:r>
      <w:r>
        <w:t xml:space="preserve"> </w:t>
      </w:r>
      <w:r>
        <w:t xml:space="preserve">The success of any major development in</w:t>
      </w:r>
      <w:r>
        <w:t xml:space="preserve"> </w:t>
      </w:r>
      <w:r>
        <w:rPr>
          <w:bCs/>
          <w:b/>
          <w:iCs/>
          <w:i/>
        </w:rPr>
        <w:t xml:space="preserve">Malaysia Kuala Lumpur</w:t>
      </w:r>
      <w:r>
        <w:t xml:space="preserve"> </w:t>
      </w:r>
      <w:r>
        <w:t xml:space="preserve">depends on the vision and adaptability of the</w:t>
      </w:r>
      <w:r>
        <w:t xml:space="preserve"> </w:t>
      </w:r>
      <w:r>
        <w:rPr>
          <w:bCs/>
          <w:b/>
          <w:iCs/>
          <w:i/>
        </w:rPr>
        <w:t xml:space="preserve">Architect</w:t>
      </w:r>
      <w:r>
        <w:t xml:space="preserve">. By prioritizing environmental responsiveness and cultural inclusivity, architects ensure that</w:t>
      </w:r>
      <w:r>
        <w:t xml:space="preserve"> </w:t>
      </w:r>
      <w:r>
        <w:rPr>
          <w:bCs/>
          <w:b/>
          <w:iCs/>
          <w:i/>
        </w:rPr>
        <w:t xml:space="preserve">Malaysia Kuala Lumpur</w:t>
      </w:r>
      <w:r>
        <w:t xml:space="preserve"> </w:t>
      </w:r>
      <w:r>
        <w:t xml:space="preserve">remains a vibrant, livable, and forward-looking global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Architect in Malaysia Kuala Lumpur</dc:title>
  <dc:creator/>
  <cp:keywords/>
  <dcterms:created xsi:type="dcterms:W3CDTF">2026-07-29T12:16:42Z</dcterms:created>
  <dcterms:modified xsi:type="dcterms:W3CDTF">2026-07-29T12:16:42Z</dcterms:modified>
</cp:coreProperties>
</file>

<file path=docProps/custom.xml><?xml version="1.0" encoding="utf-8"?>
<Properties xmlns="http://schemas.openxmlformats.org/officeDocument/2006/custom-properties" xmlns:vt="http://schemas.openxmlformats.org/officeDocument/2006/docPropsVTypes"/>
</file>