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Architect</w:t>
      </w:r>
      <w:r>
        <w:t xml:space="preserve"> </w:t>
      </w:r>
      <w:r>
        <w:t xml:space="preserve">in</w:t>
      </w:r>
      <w:r>
        <w:t xml:space="preserve"> </w:t>
      </w:r>
      <w:r>
        <w:t xml:space="preserve">Morocco</w:t>
      </w:r>
      <w:r>
        <w:t xml:space="preserve"> </w:t>
      </w:r>
      <w:r>
        <w:t xml:space="preserve">Casablanca</w:t>
      </w:r>
    </w:p>
    <w:bookmarkStart w:id="26" w:name="Xdf6ec311731cddedc114539fe2bc5e0fee6d925"/>
    <w:p>
      <w:pPr>
        <w:pStyle w:val="Heading1"/>
      </w:pPr>
      <w:r>
        <w:t xml:space="preserve">The Art of Synthesis: A Case Study on the Role of the Architect in Morocco Casablanca</w:t>
      </w:r>
    </w:p>
    <w:p>
      <w:pPr>
        <w:pStyle w:val="FirstParagraph"/>
      </w:pPr>
      <w:r>
        <w:rPr>
          <w:bCs/>
          <w:b/>
        </w:rPr>
        <w:t xml:space="preserve">Date:</w:t>
      </w:r>
      <w:r>
        <w:t xml:space="preserve"> </w:t>
      </w:r>
      <w:r>
        <w:t xml:space="preserve">October 2023</w:t>
      </w:r>
      <w:r>
        <w:br/>
      </w:r>
    </w:p>
    <w:p>
      <w:pPr>
        <w:pStyle w:val="BodyText"/>
      </w:pPr>
      <w:r>
        <w:t xml:space="preserve">The Architect</w:t>
      </w:r>
      <w:r>
        <w:br/>
      </w:r>
      <w:r>
        <w:t xml:space="preserve">Morocco Casablanca</w:t>
      </w:r>
    </w:p>
    <w:p>
      <w:pPr>
        <w:pStyle w:val="BodyText"/>
      </w:pPr>
      <w:r>
        <w:t xml:space="preserve">&gt;</w:t>
      </w:r>
    </w:p>
    <w:bookmarkStart w:id="20" w:name="X357c78e22edfaf73644d35ed0304466275cbd8c"/>
    <w:p>
      <w:pPr>
        <w:pStyle w:val="Heading2"/>
      </w:pPr>
      <w:r>
        <w:t xml:space="preserve">1. Introduction: The Canvas of the White City</w:t>
      </w:r>
    </w:p>
    <w:p>
      <w:pPr>
        <w:pStyle w:val="FirstParagraph"/>
      </w:pPr>
      <w:r>
        <w:t xml:space="preserve">To understand the modern trajectory of urban development in North Africa, one must examine the complex interplay between historical preservation and rapid modernization. This case study focuses on a critical professional figure:</w:t>
      </w:r>
      <w:r>
        <w:t xml:space="preserve"> </w:t>
      </w:r>
      <w:r>
        <w:rPr>
          <w:bCs/>
          <w:b/>
        </w:rPr>
        <w:t xml:space="preserve">the Architect</w:t>
      </w:r>
      <w:r>
        <w:t xml:space="preserve">. However, this role cannot be viewed in isolation; it is deeply embedded within the specific cultural, climatic, and socio-economic context of</w:t>
      </w:r>
      <w:r>
        <w:t xml:space="preserve"> </w:t>
      </w:r>
      <w:r>
        <w:rPr>
          <w:bCs/>
          <w:b/>
        </w:rPr>
        <w:t xml:space="preserve">Morocco Casablanca</w:t>
      </w:r>
      <w:r>
        <w:t xml:space="preserve">. Known as "The White City" for its cream-colored limestone buildings reflecting the bright Mediterranean sun, Casablanca serves as a dynamic laboratory for architectural innovation. It is a city where the colonial past meets an ambitious future, creating a unique environment where</w:t>
      </w:r>
      <w:r>
        <w:t xml:space="preserve"> </w:t>
      </w:r>
      <w:r>
        <w:rPr>
          <w:bCs/>
          <w:b/>
        </w:rPr>
        <w:t xml:space="preserve">the Architect</w:t>
      </w:r>
      <w:r>
        <w:t xml:space="preserve"> </w:t>
      </w:r>
      <w:r>
        <w:t xml:space="preserve">must act not just as a designer of spaces, but as a mediator between tradition and modernity in</w:t>
      </w:r>
      <w:r>
        <w:t xml:space="preserve"> </w:t>
      </w:r>
      <w:r>
        <w:rPr>
          <w:bCs/>
          <w:b/>
        </w:rPr>
        <w:t xml:space="preserve">Morocco Casablanca</w:t>
      </w:r>
      <w:r>
        <w:t xml:space="preserve">.</w:t>
      </w:r>
      <w:r>
        <w:t xml:space="preserve"> </w:t>
      </w:r>
      <w:r>
        <w:t xml:space="preserve">The premise of this study is that the contemporary role of the architect in this specific geographic location has evolved from mere structural engineering to cultural stewardship. As</w:t>
      </w:r>
      <w:r>
        <w:t xml:space="preserve"> </w:t>
      </w:r>
      <w:r>
        <w:rPr>
          <w:bCs/>
          <w:b/>
        </w:rPr>
        <w:t xml:space="preserve">Morocco Casablanca</w:t>
      </w:r>
      <w:r>
        <w:t xml:space="preserve"> </w:t>
      </w:r>
      <w:r>
        <w:t xml:space="preserve">expands its skyline with high-rises, shopping complexes, and modern infrastructure, there is an increasing demand for architectural solutions that respect local heritage while embracing global standards. This duality defines the daily practice of</w:t>
      </w:r>
      <w:r>
        <w:t xml:space="preserve"> </w:t>
      </w:r>
      <w:r>
        <w:rPr>
          <w:bCs/>
          <w:b/>
        </w:rPr>
        <w:t xml:space="preserve">the Architect</w:t>
      </w:r>
      <w:r>
        <w:t xml:space="preserve"> </w:t>
      </w:r>
      <w:r>
        <w:t xml:space="preserve">in this region.</w:t>
      </w:r>
    </w:p>
    <w:bookmarkEnd w:id="20"/>
    <w:bookmarkStart w:id="21" w:name="X07d336f91c032b1902084f377244de043cfdf82"/>
    <w:p>
      <w:pPr>
        <w:pStyle w:val="Heading2"/>
      </w:pPr>
      <w:r>
        <w:t xml:space="preserve">2. Historical Context: The Legacy of the Protectorate</w:t>
      </w:r>
    </w:p>
    <w:p>
      <w:pPr>
        <w:pStyle w:val="FirstParagraph"/>
      </w:pPr>
      <w:r>
        <w:t xml:space="preserve">To appreciate the current challenges, we must look at history. During the French Protectorate era (1912-1956),</w:t>
      </w:r>
      <w:r>
        <w:t xml:space="preserve"> </w:t>
      </w:r>
      <w:r>
        <w:rPr>
          <w:bCs/>
          <w:b/>
        </w:rPr>
        <w:t xml:space="preserve">Morocco Casablanca</w:t>
      </w:r>
      <w:r>
        <w:t xml:space="preserve"> </w:t>
      </w:r>
      <w:r>
        <w:t xml:space="preserve">became a testing ground for modernist ideas applied to an Oriental context. Architects like Henri Prost and others designed wide boulevards and public squares that contrasted sharply with the dense, organic layout of the old Medina. This era left a physical imprint on the city, creating a layered urban fabric.</w:t>
      </w:r>
      <w:r>
        <w:t xml:space="preserve"> </w:t>
      </w:r>
      <w:r>
        <w:t xml:space="preserve">For today's architect working in</w:t>
      </w:r>
      <w:r>
        <w:t xml:space="preserve"> </w:t>
      </w:r>
      <w:r>
        <w:rPr>
          <w:bCs/>
          <w:b/>
        </w:rPr>
        <w:t xml:space="preserve">Morocco Casablanca</w:t>
      </w:r>
      <w:r>
        <w:t xml:space="preserve">, this legacy presents both an opportunity and a constraint. The presence of significant Art Deco and Modernist buildings means that any new intervention by</w:t>
      </w:r>
      <w:r>
        <w:t xml:space="preserve"> </w:t>
      </w:r>
      <w:r>
        <w:rPr>
          <w:bCs/>
          <w:b/>
        </w:rPr>
        <w:t xml:space="preserve">the Architect</w:t>
      </w:r>
      <w:r>
        <w:t xml:space="preserve"> </w:t>
      </w:r>
      <w:r>
        <w:t xml:space="preserve">must navigate strict heritage preservation laws while also dealing with the functional demands of a 21st-century metropolis. The architect must ask: How do we build for the future without erasing the tangible memories of the past? In</w:t>
      </w:r>
      <w:r>
        <w:t xml:space="preserve"> </w:t>
      </w:r>
      <w:r>
        <w:rPr>
          <w:bCs/>
          <w:b/>
        </w:rPr>
        <w:t xml:space="preserve">Morocco Casablanca</w:t>
      </w:r>
      <w:r>
        <w:t xml:space="preserve">, this question is not merely aesthetic; it is deeply political and social.</w:t>
      </w:r>
    </w:p>
    <w:bookmarkEnd w:id="21"/>
    <w:bookmarkStart w:id="22" w:name="Xfca6d95edbc30771f9f37ed903143351ae42fff"/>
    <w:p>
      <w:pPr>
        <w:pStyle w:val="Heading2"/>
      </w:pPr>
      <w:r>
        <w:t xml:space="preserve">3. Climatic Responsiveness and Sustainable Design</w:t>
      </w:r>
    </w:p>
    <w:p>
      <w:pPr>
        <w:pStyle w:val="FirstParagraph"/>
      </w:pPr>
      <w:r>
        <w:t xml:space="preserve">One of the primary responsibilities of any architect globally is to respond to climate, but in</w:t>
      </w:r>
      <w:r>
        <w:t xml:space="preserve"> </w:t>
      </w:r>
      <w:r>
        <w:rPr>
          <w:bCs/>
          <w:b/>
        </w:rPr>
        <w:t xml:space="preserve">Morocco Casablanca</w:t>
      </w:r>
      <w:r>
        <w:t xml:space="preserve">, this task takes on added complexity due to high humidity levels near the coast and intense solar radiation inland. Here,</w:t>
      </w:r>
      <w:r>
        <w:t xml:space="preserve"> </w:t>
      </w:r>
      <w:r>
        <w:rPr>
          <w:bCs/>
          <w:b/>
        </w:rPr>
        <w:t xml:space="preserve">the Architect</w:t>
      </w:r>
      <w:r>
        <w:t xml:space="preserve"> </w:t>
      </w:r>
      <w:r>
        <w:t xml:space="preserve">plays a vital role in sustainable design. Traditional Moroccan architecture features thick walls, small windows, and internal courtyards (riad style) designed to keep interiors cool.</w:t>
      </w:r>
      <w:r>
        <w:t xml:space="preserve"> </w:t>
      </w:r>
      <w:r>
        <w:t xml:space="preserve">In recent years, there has been a resurgence of interest in these passive cooling techniques among the professionals practicing as</w:t>
      </w:r>
      <w:r>
        <w:t xml:space="preserve"> </w:t>
      </w:r>
      <w:r>
        <w:rPr>
          <w:bCs/>
          <w:b/>
        </w:rPr>
        <w:t xml:space="preserve">the Architect</w:t>
      </w:r>
      <w:r>
        <w:t xml:space="preserve"> </w:t>
      </w:r>
      <w:r>
        <w:t xml:space="preserve">in this sector. For instance, new commercial developments are increasingly incorporating Mashrabiya-inspired screens and ventilation shafts that reduce reliance on air conditioning. By integrating these vernacular elements into contemporary steel-and-glass structures,</w:t>
      </w:r>
      <w:r>
        <w:t xml:space="preserve"> </w:t>
      </w:r>
      <w:r>
        <w:rPr>
          <w:bCs/>
          <w:b/>
        </w:rPr>
        <w:t xml:space="preserve">the Architect</w:t>
      </w:r>
      <w:r>
        <w:t xml:space="preserve"> </w:t>
      </w:r>
      <w:r>
        <w:t xml:space="preserve">ensures that buildings in</w:t>
      </w:r>
      <w:r>
        <w:t xml:space="preserve"> </w:t>
      </w:r>
      <w:r>
        <w:rPr>
          <w:bCs/>
          <w:b/>
        </w:rPr>
        <w:t xml:space="preserve">Morocco Casablanca</w:t>
      </w:r>
      <w:r>
        <w:t xml:space="preserve"> </w:t>
      </w:r>
      <w:r>
        <w:t xml:space="preserve">are energy-efficient yet culturally resonant. This fusion is crucial because it reduces the carbon footprint of the city’s rapid urbanization, a goal central to Morocco's national sustainability plans.</w:t>
      </w:r>
    </w:p>
    <w:bookmarkEnd w:id="22"/>
    <w:bookmarkStart w:id="23" w:name="X98110ba4c329888f4418f7a9ae41edd81f18a4b"/>
    <w:p>
      <w:pPr>
        <w:pStyle w:val="Heading2"/>
      </w:pPr>
      <w:r>
        <w:t xml:space="preserve">4. The Socio-Economic Dimension: Housing and Urban Inclusion</w:t>
      </w:r>
    </w:p>
    <w:p>
      <w:pPr>
        <w:pStyle w:val="FirstParagraph"/>
      </w:pPr>
      <w:r>
        <w:t xml:space="preserve">Beyond aesthetics and climate,</w:t>
      </w:r>
      <w:r>
        <w:t xml:space="preserve"> </w:t>
      </w:r>
      <w:r>
        <w:rPr>
          <w:bCs/>
          <w:b/>
        </w:rPr>
        <w:t xml:space="preserve">the Architect</w:t>
      </w:r>
      <w:r>
        <w:t xml:space="preserve"> </w:t>
      </w:r>
      <w:r>
        <w:t xml:space="preserve">in</w:t>
      </w:r>
      <w:r>
        <w:t xml:space="preserve"> </w:t>
      </w:r>
      <w:r>
        <w:rPr>
          <w:bCs/>
          <w:b/>
        </w:rPr>
        <w:t xml:space="preserve">Morocco Casablanca</w:t>
      </w:r>
      <w:r>
        <w:t xml:space="preserve"> </w:t>
      </w:r>
      <w:r>
        <w:t xml:space="preserve">faces the pressing challenge of housing inequality. As the economic hub of Morocco, Casablanca attracts millions of migrants seeking employment. This influx has led to the growth of informal settlements (bidonvilles) on the city's periphery. The role of</w:t>
      </w:r>
      <w:r>
        <w:t xml:space="preserve"> </w:t>
      </w:r>
      <w:r>
        <w:rPr>
          <w:bCs/>
          <w:b/>
        </w:rPr>
        <w:t xml:space="preserve">the Architect</w:t>
      </w:r>
      <w:r>
        <w:t xml:space="preserve"> </w:t>
      </w:r>
      <w:r>
        <w:t xml:space="preserve">has expanded to include social housing projects and urban renewal initiatives aimed at integrating these communities into the formal city fabric.</w:t>
      </w:r>
      <w:r>
        <w:t xml:space="preserve"> </w:t>
      </w:r>
      <w:r>
        <w:t xml:space="preserve">Successful case studies in this area involve participatory design processes where</w:t>
      </w:r>
      <w:r>
        <w:t xml:space="preserve"> </w:t>
      </w:r>
      <w:r>
        <w:rPr>
          <w:bCs/>
          <w:b/>
        </w:rPr>
        <w:t xml:space="preserve">the Architect</w:t>
      </w:r>
      <w:r>
        <w:t xml:space="preserve"> </w:t>
      </w:r>
      <w:r>
        <w:t xml:space="preserve">engages directly with local residents in</w:t>
      </w:r>
      <w:r>
        <w:t xml:space="preserve"> </w:t>
      </w:r>
      <w:r>
        <w:rPr>
          <w:bCs/>
          <w:b/>
        </w:rPr>
        <w:t xml:space="preserve">Morocco Casablanca</w:t>
      </w:r>
      <w:r>
        <w:t xml:space="preserve">. By involving the community in the planning phase, architects can create housing solutions that are not only structurally sound but also socially acceptable and culturally appropriate. This approach shifts the identity of</w:t>
      </w:r>
      <w:r>
        <w:t xml:space="preserve"> </w:t>
      </w:r>
      <w:r>
        <w:rPr>
          <w:bCs/>
          <w:b/>
        </w:rPr>
        <w:t xml:space="preserve">the Architectthe Architect</w:t>
      </w:r>
      <w:r>
        <w:t xml:space="preserve"> </w:t>
      </w:r>
      <w:r>
        <w:t xml:space="preserve">is tasked with creating mixed-use spaces that foster social interaction and economic opportunity for all classes.</w:t>
      </w:r>
    </w:p>
    <w:bookmarkEnd w:id="23"/>
    <w:bookmarkStart w:id="24" w:name="X0c56f18fbd66e8abebda76a87ec33850a9a386e"/>
    <w:p>
      <w:pPr>
        <w:pStyle w:val="Heading2"/>
      </w:pPr>
      <w:r>
        <w:t xml:space="preserve">5. Digital Innovation and Global Integration</w:t>
      </w:r>
    </w:p>
    <w:p>
      <w:pPr>
        <w:pStyle w:val="FirstParagraph"/>
      </w:pPr>
      <w:r>
        <w:t xml:space="preserve">In the last decade, technology has transformed how</w:t>
      </w:r>
      <w:r>
        <w:t xml:space="preserve"> </w:t>
      </w:r>
      <w:r>
        <w:rPr>
          <w:bCs/>
          <w:b/>
        </w:rPr>
        <w:t xml:space="preserve">the Architect</w:t>
      </w:r>
      <w:r>
        <w:t xml:space="preserve">the Architect groups have utilized algorithmic designs to create facades that mimic the intricate tile work (Zellige) of traditional Moroccan mosques, but constructed using modern materials like concrete or metal. This technique allows for cost-effective mass production while maintaining a strong visual link to local identity. In</w:t>
      </w:r>
      <w:r>
        <w:t xml:space="preserve"> </w:t>
      </w:r>
      <w:r>
        <w:rPr>
          <w:bCs/>
          <w:b/>
        </w:rPr>
        <w:t xml:space="preserve">Morocco Casablanca</w:t>
      </w:r>
      <w:r>
        <w:t xml:space="preserve">, this blend of high-tech and low-cost materials is essential for scalable urban development. It demonstrates that being an architect in this context does not require abandoning technology, but rather using it to amplify cultural narratives.</w:t>
      </w:r>
    </w:p>
    <w:bookmarkEnd w:id="24"/>
    <w:bookmarkStart w:id="25" w:name="challenges-and-regulatory-frameworks"/>
    <w:p>
      <w:pPr>
        <w:pStyle w:val="Heading2"/>
      </w:pPr>
      <w:r>
        <w:t xml:space="preserve">6. Challenges and Regulatory Frameworks</w:t>
      </w:r>
    </w:p>
    <w:p>
      <w:pPr>
        <w:pStyle w:val="FirstParagraph"/>
      </w:pPr>
      <w:r>
        <w:t xml:space="preserve">Despite the advancements, the profession faces significant hurdles. Bureaucratic red tape often slows down projects, requiring</w:t>
      </w:r>
      <w:r>
        <w:t xml:space="preserve"> </w:t>
      </w:r>
      <w:r>
        <w:rPr>
          <w:bCs/>
          <w:b/>
        </w:rPr>
        <w:t xml:space="preserve">the Architect</w:t>
      </w:r>
      <w:r>
        <w:t xml:space="preserve">Morocco Casablanca. Additionally, there is a frequent disconnect between urban planning policies and actual implementation on the ground. Architects must often act as lobbyists and educators, convincing developers of the long-term value of quality design over quick profits.</w:t>
      </w:r>
      <w:r>
        <w:t xml:space="preserve"> </w:t>
      </w:r>
      <w:r>
        <w:t xml:space="preserve">Furthermore, the real estate boom has sometimes prioritized height and density over human scale. It is incumbent upon</w:t>
      </w:r>
      <w:r>
        <w:t xml:space="preserve"> </w:t>
      </w:r>
      <w:r>
        <w:rPr>
          <w:bCs/>
          <w:b/>
        </w:rPr>
        <w:t xml:space="preserve">the Architect</w:t>
      </w:r>
      <w:r>
        <w:t xml:space="preserve">7 Conclusion: The Future Role of the Architect</w:t>
      </w:r>
    </w:p>
    <w:p>
      <w:pPr>
        <w:pStyle w:val="BodyText"/>
      </w:pPr>
      <w:r>
        <w:t xml:space="preserve">In conclusion, this case study illustrates that</w:t>
      </w:r>
      <w:r>
        <w:t xml:space="preserve"> </w:t>
      </w:r>
      <w:r>
        <w:rPr>
          <w:bCs/>
          <w:b/>
        </w:rPr>
        <w:t xml:space="preserve">the Architect</w:t>
      </w:r>
      <w:r>
        <w:t xml:space="preserve">Morocco CasablancaMorocco Casablanca continues to grow, the demand for architects who understand the nuances of its history and climate will only increase. The case study suggests that by embracing their role as cultural mediators and technical innovators, architects can ensure that Casablanca remains not just a commercial hub, but a vibrant, sustainable, and culturally rich city. The journey of</w:t>
      </w:r>
      <w:r>
        <w:t xml:space="preserve"> </w:t>
      </w:r>
      <w:r>
        <w:rPr>
          <w:bCs/>
          <w:b/>
        </w:rPr>
        <w:t xml:space="preserve">the Architect</w:t>
      </w:r>
      <w:r>
        <w:t xml:space="preserve"> </w:t>
      </w:r>
      <w:r>
        <w:t xml:space="preserve">in this context is one of constant adaptation, requiring a deep respect for the past while boldly constructing the future of Morocco’s economic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Architect in Morocco Casablanca</dc:title>
  <dc:creator/>
  <dc:language>en</dc:language>
  <cp:keywords/>
  <dcterms:created xsi:type="dcterms:W3CDTF">2026-07-29T10:56:09Z</dcterms:created>
  <dcterms:modified xsi:type="dcterms:W3CDTF">2026-07-29T10:56:09Z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