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Architectural</w:t>
      </w:r>
      <w:r>
        <w:t xml:space="preserve"> </w:t>
      </w:r>
      <w:r>
        <w:t xml:space="preserve">Innovation</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94d694f775aaddd951f83f9bfe279db9561c1cd"/>
    <w:p>
      <w:pPr>
        <w:pStyle w:val="Heading1"/>
      </w:pPr>
      <w:r>
        <w:t xml:space="preserve">Case Study: Architectural Innovation in New Zealand Wellington</w:t>
      </w:r>
    </w:p>
    <w:p>
      <w:pPr>
        <w:pStyle w:val="FirstParagraph"/>
      </w:pPr>
      <w:r>
        <w:t xml:space="preserve">The intersection of seismic resilience, environmental sustainability, and cultural sensitivity presents one of the most complex challenges in contemporary urban design. This case study examines the pivotal role of the modern</w:t>
      </w:r>
      <w:r>
        <w:t xml:space="preserve"> </w:t>
      </w:r>
      <w:r>
        <w:rPr>
          <w:bCs/>
          <w:b/>
        </w:rPr>
        <w:t xml:space="preserve">Architect</w:t>
      </w:r>
      <w:r>
        <w:t xml:space="preserve"> </w:t>
      </w:r>
      <w:r>
        <w:t xml:space="preserve">operating within the unique geographical and socio-political context of</w:t>
      </w:r>
      <w:r>
        <w:t xml:space="preserve"> </w:t>
      </w:r>
      <w:r>
        <w:rPr>
          <w:bCs/>
          <w:b/>
        </w:rPr>
        <w:t xml:space="preserve">New Zealand Wellington</w:t>
      </w:r>
      <w:r>
        <w:t xml:space="preserve">. By analyzing specific design strategies employed in recent high-profile projects, we can understand how professional practice adapts to a city that is simultaneously compact, windy, earthquake-prone, and deeply rooted in indigenous heritage.</w:t>
      </w:r>
    </w:p>
    <w:bookmarkStart w:id="20" w:name="Xd9ea62c10e8b683a116d6f157a668026317405f"/>
    <w:p>
      <w:pPr>
        <w:pStyle w:val="Heading2"/>
      </w:pPr>
      <w:r>
        <w:t xml:space="preserve">The Context: Challenges of New Zealand Wellington</w:t>
      </w:r>
    </w:p>
    <w:p>
      <w:pPr>
        <w:pStyle w:val="FirstParagraph"/>
      </w:pPr>
      <w:r>
        <w:rPr>
          <w:bCs/>
          <w:b/>
        </w:rPr>
        <w:t xml:space="preserve">New Zealand Wellington</w:t>
      </w:r>
      <w:r>
        <w:t xml:space="preserve"> </w:t>
      </w:r>
      <w:r>
        <w:t xml:space="preserve">is not merely a backdrop for architectural endeavors; it is an active participant in the design process. As the southernmost capital city in the world, it faces distinct environmental pressures. The city sits on a fault line, necessitating rigorous adherence to seismic building codes that prioritize life safety and structural integrity above all else. Furthermore, Wellington’s reputation as "Windy Wellington" demands that facades be aerodynamically efficient to withstand persistent gale-force winds without compromising thermal comfort or aesthetic appeal.</w:t>
      </w:r>
    </w:p>
    <w:p>
      <w:pPr>
        <w:pStyle w:val="BodyText"/>
      </w:pPr>
      <w:r>
        <w:t xml:space="preserve">Additionally, the urban fabric of</w:t>
      </w:r>
      <w:r>
        <w:t xml:space="preserve"> </w:t>
      </w:r>
      <w:r>
        <w:rPr>
          <w:bCs/>
          <w:b/>
        </w:rPr>
        <w:t xml:space="preserve">New Zealand Wellington</w:t>
      </w:r>
      <w:r>
        <w:t xml:space="preserve"> </w:t>
      </w:r>
      <w:r>
        <w:t xml:space="preserve">is characterized by steep topography and a dense mix of heritage timber villas from the Victorian era alongside modern glass-and-steel commercial towers. For an</w:t>
      </w:r>
      <w:r>
        <w:t xml:space="preserve"> </w:t>
      </w:r>
      <w:r>
        <w:rPr>
          <w:bCs/>
          <w:b/>
        </w:rPr>
        <w:t xml:space="preserve">Architect</w:t>
      </w:r>
      <w:r>
        <w:t xml:space="preserve">, this creates a dichotomy: the need to innovate with new materials and technologies while respecting the scale, texture, and historical narrative of existing neighborhoods. The challenge is not just to build structures that stand up, but to create buildings that speak to the identity of this specific locale.</w:t>
      </w:r>
    </w:p>
    <w:bookmarkEnd w:id="20"/>
    <w:bookmarkStart w:id="21" w:name="X529d0ae7511be335ab0cb39bcb5abca0134c32a"/>
    <w:p>
      <w:pPr>
        <w:pStyle w:val="Heading2"/>
      </w:pPr>
      <w:r>
        <w:t xml:space="preserve">The Role of the Architect in Seismic Resilience</w:t>
      </w:r>
    </w:p>
    <w:p>
      <w:pPr>
        <w:pStyle w:val="FirstParagraph"/>
      </w:pPr>
      <w:r>
        <w:t xml:space="preserve">In</w:t>
      </w:r>
      <w:r>
        <w:t xml:space="preserve"> </w:t>
      </w:r>
      <w:r>
        <w:rPr>
          <w:bCs/>
          <w:b/>
        </w:rPr>
        <w:t xml:space="preserve">New Zealand Wellington</w:t>
      </w:r>
      <w:r>
        <w:t xml:space="preserve">, seismic design is not an optional add-on; it is the foundational logic of architectural expression. The role of the</w:t>
      </w:r>
      <w:r>
        <w:t xml:space="preserve"> </w:t>
      </w:r>
      <w:r>
        <w:rPr>
          <w:bCs/>
          <w:b/>
        </w:rPr>
        <w:t xml:space="preserve">Architect</w:t>
      </w:r>
      <w:r>
        <w:t xml:space="preserve"> </w:t>
      </w:r>
      <w:r>
        <w:t xml:space="preserve">has evolved from purely aesthetic composition to that of a technical integrator who balances safety with spatial quality. In recent projects, such as mixed-use developments in the CBD (Central Business District), architects have utilized base isolation techniques and damping systems. These technologies allow buildings to move independently of ground shaking, protecting both the structure and its occupants.</w:t>
      </w:r>
    </w:p>
    <w:p>
      <w:pPr>
        <w:pStyle w:val="BodyText"/>
      </w:pPr>
      <w:r>
        <w:rPr>
          <w:bCs/>
          <w:b/>
        </w:rPr>
        <w:t xml:space="preserve">Key Insight:</w:t>
      </w:r>
      <w:r>
        <w:t xml:space="preserve"> </w:t>
      </w:r>
      <w:r>
        <w:t xml:space="preserve">In this context, an Architect does not hide seismic features but often celebrates them. Structural elements like cross-bracing or shear walls are integrated into the interior design as functional art, demonstrating transparency in engineering and safety. This approach builds trust with stakeholders and educates the public on resilience planning in</w:t>
      </w:r>
      <w:r>
        <w:t xml:space="preserve"> </w:t>
      </w:r>
      <w:r>
        <w:rPr>
          <w:bCs/>
          <w:b/>
        </w:rPr>
        <w:t xml:space="preserve">New Zealand Wellington</w:t>
      </w:r>
      <w:r>
        <w:t xml:space="preserve">.</w:t>
      </w:r>
    </w:p>
    <w:p>
      <w:pPr>
        <w:pStyle w:val="BodyText"/>
      </w:pPr>
      <w:r>
        <w:t xml:space="preserve">The integration of these technologies requires early collaboration between architects, structural engineers, and geotechnical specialists. The success of a project in this region depends heavily on this multidisciplinary approach. The Architect acts as the conductor, ensuring that the rigid requirements of earthquake engineering do not stifle creative freedom but rather enhance it through innovative spatial solutions.</w:t>
      </w:r>
    </w:p>
    <w:bookmarkEnd w:id="21"/>
    <w:bookmarkStart w:id="22" w:name="sustainability-and-biophilic-design"/>
    <w:p>
      <w:pPr>
        <w:pStyle w:val="Heading2"/>
      </w:pPr>
      <w:r>
        <w:t xml:space="preserve">Sustainability and Biophilic Design</w:t>
      </w:r>
    </w:p>
    <w:p>
      <w:pPr>
        <w:pStyle w:val="FirstParagraph"/>
      </w:pPr>
      <w:r>
        <w:t xml:space="preserve">Sustainability in</w:t>
      </w:r>
      <w:r>
        <w:t xml:space="preserve"> </w:t>
      </w:r>
      <w:r>
        <w:rPr>
          <w:bCs/>
          <w:b/>
        </w:rPr>
        <w:t xml:space="preserve">New Zealand Wellington</w:t>
      </w:r>
      <w:r>
        <w:t xml:space="preserve"> </w:t>
      </w:r>
      <w:r>
        <w:t xml:space="preserve">extends beyond energy efficiency to include biodiversity and resource conservation. The local climate, with its mild but wet winters and sunny summers, allows for passive design strategies that reduce reliance on mechanical heating and cooling. Architects are increasingly adopting biophilic design principles, which seek to connect building occupants more closely to nature.</w:t>
      </w:r>
    </w:p>
    <w:p>
      <w:pPr>
        <w:pStyle w:val="BodyText"/>
      </w:pPr>
      <w:r>
        <w:t xml:space="preserve">In residential projects across suburbs like Miramar and Mount Cook, architects have prioritized natural ventilation and daylight harvesting. Large operable windows are designed to catch prevailing breezes, reducing the need for air conditioning. Furthermore, the use of locally sourced materials plays a crucial role. Timber, a renewable resource abundant in New Zealand’s forestry industry, is used extensively not only for structural purposes but also for interior finishes that warm up cold winter days.</w:t>
      </w:r>
    </w:p>
    <w:p>
      <w:pPr>
        <w:pStyle w:val="BodyText"/>
      </w:pPr>
      <w:r>
        <w:t xml:space="preserve">The concept of "living architecture" is gaining traction. Green roofs and vertical gardens are implemented to manage stormwater runoff—a critical issue given Wellington’s hilly terrain and aging drainage systems. Here, the Architect serves as an environmental steward, designing buildings that actively contribute to the ecological health of</w:t>
      </w:r>
      <w:r>
        <w:t xml:space="preserve"> </w:t>
      </w:r>
      <w:r>
        <w:rPr>
          <w:bCs/>
          <w:b/>
        </w:rPr>
        <w:t xml:space="preserve">New Zealand Wellington</w:t>
      </w:r>
      <w:r>
        <w:t xml:space="preserve">.</w:t>
      </w:r>
    </w:p>
    <w:bookmarkEnd w:id="22"/>
    <w:bookmarkStart w:id="23" w:name="Xeb61a6120666e8af23aada59d19c81ded31f22b"/>
    <w:p>
      <w:pPr>
        <w:pStyle w:val="Heading2"/>
      </w:pPr>
      <w:r>
        <w:t xml:space="preserve">Cultural Responsiveness: Te Ao Māori in Urban Design</w:t>
      </w:r>
    </w:p>
    <w:p>
      <w:pPr>
        <w:pStyle w:val="FirstParagraph"/>
      </w:pPr>
      <w:r>
        <w:t xml:space="preserve">A defining characteristic of contemporary architecture in New Zealand is its engagement with Māori culture. For any Architect working in this region, understanding and incorporating Indigenous perspectives is no longer optional; it is an ethical and professional imperative. This involves more than just aesthetic motifs; it requires a deep respect for</w:t>
      </w:r>
      <w:r>
        <w:t xml:space="preserve"> </w:t>
      </w:r>
      <w:r>
        <w:rPr>
          <w:iCs/>
          <w:i/>
        </w:rPr>
        <w:t xml:space="preserve">whakapapa</w:t>
      </w:r>
      <w:r>
        <w:t xml:space="preserve"> </w:t>
      </w:r>
      <w:r>
        <w:t xml:space="preserve">(genealogy) and</w:t>
      </w:r>
      <w:r>
        <w:t xml:space="preserve"> </w:t>
      </w:r>
      <w:r>
        <w:rPr>
          <w:iCs/>
          <w:i/>
        </w:rPr>
        <w:t xml:space="preserve">tikanga</w:t>
      </w:r>
      <w:r>
        <w:t xml:space="preserve"> </w:t>
      </w:r>
      <w:r>
        <w:t xml:space="preserve">(customary practices).</w:t>
      </w:r>
    </w:p>
    <w:p>
      <w:pPr>
        <w:pStyle w:val="BodyText"/>
      </w:pPr>
      <w:r>
        <w:t xml:space="preserve">In public buildings, such as libraries, community centers, and government offices in Wellington, architects are collaborating with Māori consultants to ensure that spaces reflect cultural values. This might involve orienting entrances towards significant landmarks or using patterns in paving and railings that tell stories of local iwi (tribes). The design of the Te Papa Tongarewa museum complex remains a benchmark for this approach, where the architecture itself becomes a narrative device connecting visitors to New Zealand’s natural and cultural history.</w:t>
      </w:r>
    </w:p>
    <w:p>
      <w:pPr>
        <w:pStyle w:val="BodyText"/>
      </w:pPr>
      <w:r>
        <w:rPr>
          <w:bCs/>
          <w:b/>
        </w:rPr>
        <w:t xml:space="preserve">Case Specifics:</w:t>
      </w:r>
      <w:r>
        <w:t xml:space="preserve"> </w:t>
      </w:r>
      <w:r>
        <w:t xml:space="preserve">Recent residential projects in Wellington have begun to incorporate concepts of "manaakitanga" (hospitality and care) into their layouts, creating communal spaces that foster social cohesion. This reflects a broader shift where the Architect designs for community well-being, not just individual occupancy.</w:t>
      </w:r>
    </w:p>
    <w:bookmarkEnd w:id="23"/>
    <w:bookmarkStart w:id="24" w:name="the-future-outlook"/>
    <w:p>
      <w:pPr>
        <w:pStyle w:val="Heading2"/>
      </w:pPr>
      <w:r>
        <w:t xml:space="preserve">The Future Outlook</w:t>
      </w:r>
    </w:p>
    <w:p>
      <w:pPr>
        <w:pStyle w:val="FirstParagraph"/>
      </w:pPr>
      <w:r>
        <w:t xml:space="preserve">Looking ahead, the profession of the Architect in</w:t>
      </w:r>
      <w:r>
        <w:t xml:space="preserve"> </w:t>
      </w:r>
      <w:r>
        <w:rPr>
          <w:bCs/>
          <w:b/>
        </w:rPr>
        <w:t xml:space="preserve">New Zealand Wellington</w:t>
      </w:r>
      <w:r>
        <w:t xml:space="preserve"> </w:t>
      </w:r>
      <w:r>
        <w:t xml:space="preserve">will face even greater demands due to climate change projections. Sea-level rise and increased intensity of weather events require adaptive design strategies. Retrofitting existing heritage stock to meet modern resilience standards without compromising their character is another significant area of focus.</w:t>
      </w:r>
    </w:p>
    <w:p>
      <w:pPr>
        <w:pStyle w:val="BodyText"/>
      </w:pPr>
      <w:r>
        <w:t xml:space="preserve">Innovation in digital fabrication and 3D printing also holds promise for reducing construction waste and time, which are critical factors in a city where logistics can be challenging due to its narrow streets and steep hills. As technology advances, the Architect must remain at the forefront of these developments, ensuring that they serve human needs while respecting the fragile environment of</w:t>
      </w:r>
      <w:r>
        <w:t xml:space="preserve"> </w:t>
      </w:r>
      <w:r>
        <w:rPr>
          <w:bCs/>
          <w:b/>
        </w:rPr>
        <w:t xml:space="preserve">New Zealand Wellington</w:t>
      </w:r>
      <w:r>
        <w:t xml:space="preserve">.</w:t>
      </w:r>
    </w:p>
    <w:bookmarkEnd w:id="24"/>
    <w:bookmarkStart w:id="25" w:name="conclusion"/>
    <w:p>
      <w:pPr>
        <w:pStyle w:val="Heading2"/>
      </w:pPr>
      <w:r>
        <w:t xml:space="preserve">Conclusion</w:t>
      </w:r>
    </w:p>
    <w:p>
      <w:pPr>
        <w:pStyle w:val="FirstParagraph"/>
      </w:pPr>
      <w:r>
        <w:t xml:space="preserve">This case study highlights that being an Architect in</w:t>
      </w:r>
      <w:r>
        <w:t xml:space="preserve"> </w:t>
      </w:r>
      <w:r>
        <w:rPr>
          <w:bCs/>
          <w:b/>
        </w:rPr>
        <w:t xml:space="preserve">New Zealand Wellington</w:t>
      </w:r>
      <w:r>
        <w:t xml:space="preserve"> </w:t>
      </w:r>
      <w:r>
        <w:t xml:space="preserve">is a multifaceted role that demands technical expertise, environmental consciousness, and cultural humility. The challenges posed by seismic activity and unique climate conditions drive innovation in structural design. Meanwhile, the rich cultural tapestry of the region ensures that architecture remains a deeply humanistic endeavor.</w:t>
      </w:r>
    </w:p>
    <w:p>
      <w:pPr>
        <w:pStyle w:val="BodyText"/>
      </w:pPr>
      <w:r>
        <w:t xml:space="preserve">For professionals aspiring to work in this vibrant city, success lies in the ability to synthesize these diverse elements. The best architects do not just build shelters; they create resilient, sustainable, and culturally resonant spaces that honor the past while preparing for the future. In doing so, they contribute significantly to the ongoing evolution of</w:t>
      </w:r>
      <w:r>
        <w:t xml:space="preserve"> </w:t>
      </w:r>
      <w:r>
        <w:rPr>
          <w:bCs/>
          <w:b/>
        </w:rPr>
        <w:t xml:space="preserve">New Zealand Wellington</w:t>
      </w:r>
      <w:r>
        <w:t xml:space="preserve"> </w:t>
      </w:r>
      <w:r>
        <w:t xml:space="preserve">as a model for thoughtful urban living in a changing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Architectural Innovation in New Zealand Wellington</dc:title>
  <dc:creator/>
  <cp:keywords/>
  <dcterms:created xsi:type="dcterms:W3CDTF">2026-07-29T13:59:06Z</dcterms:created>
  <dcterms:modified xsi:type="dcterms:W3CDTF">2026-07-29T13:59:06Z</dcterms:modified>
</cp:coreProperties>
</file>

<file path=docProps/custom.xml><?xml version="1.0" encoding="utf-8"?>
<Properties xmlns="http://schemas.openxmlformats.org/officeDocument/2006/custom-properties" xmlns:vt="http://schemas.openxmlformats.org/officeDocument/2006/docPropsVTypes"/>
</file>