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Moscow</w:t>
      </w:r>
    </w:p>
    <w:bookmarkStart w:id="27" w:name="Xa57030ffebbd3299a32440a3abda40e198cf762"/>
    <w:p>
      <w:pPr>
        <w:pStyle w:val="Heading1"/>
      </w:pPr>
      <w:r>
        <w:t xml:space="preserve">Case Study: The Role and Impact of the Architect in Russia, Moscow</w:t>
      </w:r>
    </w:p>
    <w:bookmarkStart w:id="20" w:name="introduction"/>
    <w:p>
      <w:pPr>
        <w:pStyle w:val="Heading2"/>
      </w:pPr>
      <w:r>
        <w:t xml:space="preserve">Introduction</w:t>
      </w:r>
    </w:p>
    <w:p>
      <w:pPr>
        <w:pStyle w:val="FirstParagraph"/>
      </w:pPr>
      <w:r>
        <w:t xml:space="preserve">The city of Moscow serves as a profound canvas for architectural evolution, representing one of the most complex urban environments in the world. In this context, the</w:t>
      </w:r>
      <w:r>
        <w:t xml:space="preserve"> </w:t>
      </w:r>
      <w:r>
        <w:rPr>
          <w:bCs/>
          <w:b/>
        </w:rPr>
        <w:t xml:space="preserve">Architect</w:t>
      </w:r>
      <w:r>
        <w:t xml:space="preserve"> </w:t>
      </w:r>
      <w:r>
        <w:t xml:space="preserve">is not merely a designer of structures but a critical mediator between historical preservation, modern technological demands, and the unique socio-political landscape of</w:t>
      </w:r>
      <w:r>
        <w:t xml:space="preserve"> </w:t>
      </w:r>
      <w:r>
        <w:rPr>
          <w:bCs/>
          <w:b/>
        </w:rPr>
        <w:t xml:space="preserve">Russia Moscow</w:t>
      </w:r>
      <w:r>
        <w:t xml:space="preserve">. This case study explores how contemporary practice navigates these challenges, transforming from simple aesthetic planning into a multifaceted discipline that shapes the identity of the capital.</w:t>
      </w:r>
    </w:p>
    <w:bookmarkEnd w:id="20"/>
    <w:bookmarkStart w:id="21" w:name="Xc9ef285f3dc9a5a64d8d6a70654e29cc175ad79"/>
    <w:p>
      <w:pPr>
        <w:pStyle w:val="Heading2"/>
      </w:pPr>
      <w:r>
        <w:t xml:space="preserve">Historical Context and The Weight of Legacy</w:t>
      </w:r>
    </w:p>
    <w:p>
      <w:pPr>
        <w:pStyle w:val="FirstParagraph"/>
      </w:pPr>
      <w:r>
        <w:t xml:space="preserve">To understand the current role of the</w:t>
      </w:r>
      <w:r>
        <w:t xml:space="preserve"> </w:t>
      </w:r>
      <w:r>
        <w:rPr>
          <w:bCs/>
          <w:b/>
        </w:rPr>
        <w:t xml:space="preserve">Architect</w:t>
      </w:r>
      <w:r>
        <w:t xml:space="preserve">, one must first acknowledge the heavy historical baggage inherent in</w:t>
      </w:r>
      <w:r>
        <w:t xml:space="preserve"> </w:t>
      </w:r>
      <w:r>
        <w:rPr>
          <w:bCs/>
          <w:b/>
        </w:rPr>
        <w:t xml:space="preserve">Russia Moscow</w:t>
      </w:r>
      <w:r>
        <w:t xml:space="preserve">. The city is a palimpsest, layered with Imperial grandeur, Soviet brutalism, and post-Soviet rapid modernization. Unlike cities in Western Europe where zoning laws strictly limit height and style to preserve heritage visually, Moscow presents a dynamic tension between eras. The</w:t>
      </w:r>
      <w:r>
        <w:t xml:space="preserve"> </w:t>
      </w:r>
      <w:r>
        <w:rPr>
          <w:bCs/>
          <w:b/>
        </w:rPr>
        <w:t xml:space="preserve">Architect</w:t>
      </w:r>
      <w:r>
        <w:t xml:space="preserve"> </w:t>
      </w:r>
      <w:r>
        <w:t xml:space="preserve">working here must possess deep archaeological sensitivity while simultaneously commanding the skills required for high-tech construction.</w:t>
      </w:r>
    </w:p>
    <w:p>
      <w:pPr>
        <w:pStyle w:val="BodyText"/>
      </w:pPr>
      <w:r>
        <w:t xml:space="preserve">The transition from the Soviet era introduced new challenges. During the Soviet period, architecture was often dictated by state directives focusing on efficiency and ideology rather than individual expression or human-centric design. Today, in</w:t>
      </w:r>
      <w:r>
        <w:t xml:space="preserve"> </w:t>
      </w:r>
      <w:r>
        <w:rPr>
          <w:bCs/>
          <w:b/>
        </w:rPr>
        <w:t xml:space="preserve">Russia Moscow</w:t>
      </w:r>
      <w:r>
        <w:t xml:space="preserve">, there is a resurgence of interest in contextualism. However, this comes with the complication of overlapping jurisdictions and legacy infrastructure that dates back decades. The modern</w:t>
      </w:r>
      <w:r>
        <w:t xml:space="preserve"> </w:t>
      </w:r>
      <w:r>
        <w:rPr>
          <w:bCs/>
          <w:b/>
        </w:rPr>
        <w:t xml:space="preserve">Architect</w:t>
      </w:r>
      <w:r>
        <w:t xml:space="preserve"> </w:t>
      </w:r>
      <w:r>
        <w:t xml:space="preserve">must often retrofit existing Soviet-era concrete structures rather than starting from scratch, requiring innovative engineering solutions to meet modern energy efficiency standards.</w:t>
      </w:r>
    </w:p>
    <w:bookmarkEnd w:id="21"/>
    <w:bookmarkStart w:id="22" w:name="Xd25220f51e04b86ce27f12ed0b151bb08b3b8d0"/>
    <w:p>
      <w:pPr>
        <w:pStyle w:val="Heading2"/>
      </w:pPr>
      <w:r>
        <w:t xml:space="preserve">The Challenge of Urban Density and Infrastructure</w:t>
      </w:r>
    </w:p>
    <w:p>
      <w:pPr>
        <w:pStyle w:val="FirstParagraph"/>
      </w:pPr>
      <w:r>
        <w:t xml:space="preserve">Moscow is one of the most densely populated metropolitan areas globally. For the</w:t>
      </w:r>
      <w:r>
        <w:t xml:space="preserve"> </w:t>
      </w:r>
      <w:r>
        <w:rPr>
          <w:bCs/>
          <w:b/>
        </w:rPr>
        <w:t xml:space="preserve">Architect</w:t>
      </w:r>
      <w:r>
        <w:t xml:space="preserve">, this density dictates a shift away from low-rise suburban expansion toward vertical integration and adaptive reuse. The case of Moscow demonstrates that sustainable architecture in this region is less about adding green roofs to isolated buildings and more about integrating public spaces into high-density developments.</w:t>
      </w:r>
    </w:p>
    <w:p>
      <w:pPr>
        <w:pStyle w:val="BodyText"/>
      </w:pPr>
      <w:r>
        <w:t xml:space="preserve">In recent years, major renovation projects in</w:t>
      </w:r>
      <w:r>
        <w:t xml:space="preserve"> </w:t>
      </w:r>
      <w:r>
        <w:rPr>
          <w:bCs/>
          <w:b/>
        </w:rPr>
        <w:t xml:space="preserve">Russia Moscow</w:t>
      </w:r>
      <w:r>
        <w:t xml:space="preserve">, such as the development of parks along the Moskva River banks, have highlighted a new paradigm. Here, the</w:t>
      </w:r>
      <w:r>
        <w:t xml:space="preserve"> </w:t>
      </w:r>
      <w:r>
        <w:rPr>
          <w:bCs/>
          <w:b/>
        </w:rPr>
        <w:t xml:space="preserve">Architect</w:t>
      </w:r>
      <w:r>
        <w:t xml:space="preserve"> </w:t>
      </w:r>
      <w:r>
        <w:t xml:space="preserve">acts as an urban planner first and a building designer second. The design process involves extensive public consultation and environmental impact assessments that were previously rare in Russian practice. The successful transformation of industrial zones into cultural hubs, such as Artplay or Winzavod, showcases how an</w:t>
      </w:r>
      <w:r>
        <w:t xml:space="preserve"> </w:t>
      </w:r>
      <w:r>
        <w:rPr>
          <w:bCs/>
          <w:b/>
        </w:rPr>
        <w:t xml:space="preserve">Architect</w:t>
      </w:r>
      <w:r>
        <w:t xml:space="preserve"> </w:t>
      </w:r>
      <w:r>
        <w:t xml:space="preserve">can breathe new life into obsolete industrial machinery buildings, turning them into centers for creativity and commerce while preserving the industrial soul of the city.</w:t>
      </w:r>
    </w:p>
    <w:bookmarkEnd w:id="22"/>
    <w:bookmarkStart w:id="23" w:name="Xde081d0d5a0a916040a9320dcaff943746c0821"/>
    <w:p>
      <w:pPr>
        <w:pStyle w:val="Heading2"/>
      </w:pPr>
      <w:r>
        <w:t xml:space="preserve">Navigating Regulatory and Bureaucratic Complexities</w:t>
      </w:r>
    </w:p>
    <w:p>
      <w:pPr>
        <w:pStyle w:val="FirstParagraph"/>
      </w:pPr>
      <w:r>
        <w:t xml:space="preserve">A distinct characteristic of practicing in</w:t>
      </w:r>
      <w:r>
        <w:t xml:space="preserve"> </w:t>
      </w:r>
      <w:r>
        <w:rPr>
          <w:bCs/>
          <w:b/>
        </w:rPr>
        <w:t xml:space="preserve">Russia Moscow</w:t>
      </w:r>
      <w:r>
        <w:t xml:space="preserve"> </w:t>
      </w:r>
      <w:r>
        <w:t xml:space="preserve">is the intricate web of bureaucratic regulations. The</w:t>
      </w:r>
      <w:r>
        <w:t xml:space="preserve"> </w:t>
      </w:r>
      <w:r>
        <w:rPr>
          <w:bCs/>
          <w:b/>
        </w:rPr>
        <w:t xml:space="preserve">Architect</w:t>
      </w:r>
      <w:r>
        <w:t xml:space="preserve"> </w:t>
      </w:r>
      <w:r>
        <w:t xml:space="preserve">must be well-versed not only in aesthetic theory but also in local building codes, fire safety regulations, and heritage protection laws that vary significantly depending on the district's historical status.</w:t>
      </w:r>
    </w:p>
    <w:p>
      <w:pPr>
        <w:pStyle w:val="BodyText"/>
      </w:pPr>
      <w:r>
        <w:t xml:space="preserve">In many Western contexts, design freedom is limited primarily by market forces. In Moscow, however, regulatory compliance can be as challenging as the structural engineering itself. The</w:t>
      </w:r>
      <w:r>
        <w:t xml:space="preserve"> </w:t>
      </w:r>
      <w:r>
        <w:rPr>
          <w:bCs/>
          <w:b/>
        </w:rPr>
        <w:t xml:space="preserve">Architect</w:t>
      </w:r>
      <w:r>
        <w:t xml:space="preserve"> </w:t>
      </w:r>
      <w:r>
        <w:t xml:space="preserve">often serves as a liaison between international clients and local authorities. This requires a diplomatic skill set that goes beyond technical proficiency. It involves understanding the nuances of Russian legal frameworks and negotiating permits for projects that may push the boundaries of traditional zoning laws in</w:t>
      </w:r>
      <w:r>
        <w:t xml:space="preserve"> </w:t>
      </w:r>
      <w:r>
        <w:rPr>
          <w:bCs/>
          <w:b/>
        </w:rPr>
        <w:t xml:space="preserve">Russia Moscow</w:t>
      </w:r>
      <w:r>
        <w:t xml:space="preserve">.</w:t>
      </w:r>
    </w:p>
    <w:bookmarkEnd w:id="23"/>
    <w:bookmarkStart w:id="24" w:name="sustainability-in-extreme-climates"/>
    <w:p>
      <w:pPr>
        <w:pStyle w:val="Heading2"/>
      </w:pPr>
      <w:r>
        <w:t xml:space="preserve">Sustainability in Extreme Climates</w:t>
      </w:r>
    </w:p>
    <w:p>
      <w:pPr>
        <w:pStyle w:val="FirstParagraph"/>
      </w:pPr>
      <w:r>
        <w:t xml:space="preserve">The climatic conditions of</w:t>
      </w:r>
      <w:r>
        <w:t xml:space="preserve"> </w:t>
      </w:r>
      <w:r>
        <w:rPr>
          <w:bCs/>
          <w:b/>
        </w:rPr>
        <w:t xml:space="preserve">Russia Moscow</w:t>
      </w:r>
      <w:r>
        <w:t xml:space="preserve">, characterized by harsh, long winters and warm summers, impose specific demands on the</w:t>
      </w:r>
    </w:p>
    <w:p>
      <w:pPr>
        <w:pStyle w:val="BodyText"/>
      </w:pPr>
      <w:r>
        <w:t xml:space="preserve">Architect. Energy efficiency is not just an environmental choice but a necessity for habitability. Modern projects in the city are increasingly adopting passive house standards and advanced insulation techniques to combat extreme temperature fluctuations.</w:t>
      </w:r>
    </w:p>
    <w:p>
      <w:pPr>
        <w:pStyle w:val="BodyText"/>
      </w:pPr>
      <w:r>
        <w:t xml:space="preserve">The</w:t>
      </w:r>
      <w:r>
        <w:t xml:space="preserve"> </w:t>
      </w:r>
      <w:r>
        <w:rPr>
          <w:bCs/>
          <w:b/>
        </w:rPr>
        <w:t xml:space="preserve">Architect</w:t>
      </w:r>
      <w:r>
        <w:t xml:space="preserve"> </w:t>
      </w:r>
      <w:r>
        <w:t xml:space="preserve">must also consider daylighting strategies carefully. During the long winter months, when sunlight is scarce, interior design plays a crucial role in maintaining psychological well-being. Large atriums, skylights, and reflective materials are employed to maximize natural light penetration. Furthermore, the integration of smart building technologies allows for dynamic energy management systems that respond to both internal occupancy and external weather conditions prevalent in</w:t>
      </w:r>
      <w:r>
        <w:t xml:space="preserve"> </w:t>
      </w:r>
      <w:r>
        <w:rPr>
          <w:bCs/>
          <w:b/>
        </w:rPr>
        <w:t xml:space="preserve">Russia Moscow</w:t>
      </w:r>
      <w:r>
        <w:t xml:space="preserve">.</w:t>
      </w:r>
    </w:p>
    <w:bookmarkEnd w:id="24"/>
    <w:bookmarkStart w:id="25" w:name="cultural-identity-and-globalization"/>
    <w:p>
      <w:pPr>
        <w:pStyle w:val="Heading2"/>
      </w:pPr>
      <w:r>
        <w:t xml:space="preserve">Cultural Identity and Globalization</w:t>
      </w:r>
    </w:p>
    <w:p>
      <w:pPr>
        <w:pStyle w:val="FirstParagraph"/>
      </w:pPr>
      <w:r>
        <w:t xml:space="preserve">A critical debate within the architectural community in</w:t>
      </w:r>
      <w:r>
        <w:t xml:space="preserve"> </w:t>
      </w:r>
      <w:r>
        <w:rPr>
          <w:bCs/>
          <w:b/>
        </w:rPr>
        <w:t xml:space="preserve">Russia Moscow</w:t>
      </w:r>
      <w:r>
        <w:t xml:space="preserve"> </w:t>
      </w:r>
      <w:r>
        <w:t xml:space="preserve">is the balance between global modernism and local cultural identity. There is a fear that globalization leads to "placelessness," where every skyscraper looks identical regardless of location. The contemporary</w:t>
      </w:r>
      <w:r>
        <w:t xml:space="preserve"> </w:t>
      </w:r>
      <w:r>
        <w:rPr>
          <w:bCs/>
          <w:b/>
        </w:rPr>
        <w:t xml:space="preserve">Architect</w:t>
      </w:r>
      <w:r>
        <w:t xml:space="preserve"> </w:t>
      </w:r>
      <w:r>
        <w:t xml:space="preserve">in this region faces the challenge of creating a distinct Russian Modernist language.</w:t>
      </w:r>
    </w:p>
    <w:p>
      <w:pPr>
        <w:pStyle w:val="BodyText"/>
      </w:pPr>
      <w:r>
        <w:t xml:space="preserve">This involves incorporating traditional motifs, materials like wood and stone, and spatial arrangements that reflect Russian social customs, such as the importance of communal heating spaces or large gathering areas. By doing so, the</w:t>
      </w:r>
      <w:r>
        <w:t xml:space="preserve"> </w:t>
      </w:r>
      <w:r>
        <w:rPr>
          <w:bCs/>
          <w:b/>
        </w:rPr>
        <w:t xml:space="preserve">Architect</w:t>
      </w:r>
      <w:r>
        <w:t xml:space="preserve"> </w:t>
      </w:r>
      <w:r>
        <w:t xml:space="preserve">ensures that new developments in</w:t>
      </w:r>
      <w:r>
        <w:t xml:space="preserve"> </w:t>
      </w:r>
      <w:r>
        <w:rPr>
          <w:bCs/>
          <w:b/>
        </w:rPr>
        <w:t xml:space="preserve">Russia Moscow</w:t>
      </w:r>
      <w:r>
        <w:t xml:space="preserve"> </w:t>
      </w:r>
      <w:r>
        <w:t xml:space="preserve">resonate with the local population rather than feeling like imported foreign entities. This cultural sensitivity is essential for public acceptance and long-term project success.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Architect</w:t>
      </w:r>
      <w:r>
        <w:t xml:space="preserve"> </w:t>
      </w:r>
      <w:r>
        <w:t xml:space="preserve">in</w:t>
      </w:r>
      <w:r>
        <w:t xml:space="preserve"> </w:t>
      </w:r>
      <w:r>
        <w:rPr>
          <w:bCs/>
          <w:b/>
        </w:rPr>
        <w:t xml:space="preserve">Russia Moscow</w:t>
      </w:r>
      <w:r>
        <w:t xml:space="preserve">Architect remains the central figure in shaping its future. The case studies of successful projects in the city demonstrate that when an</w:t>
      </w:r>
      <w:r>
        <w:t xml:space="preserve"> </w:t>
      </w:r>
      <w:r>
        <w:rPr>
          <w:bCs/>
          <w:b/>
        </w:rPr>
        <w:t xml:space="preserve">Architect</w:t>
      </w:r>
      <w:r>
        <w:t xml:space="preserve"> </w:t>
      </w:r>
      <w:r>
        <w:t xml:space="preserve">effectively navigates these unique challenges, they contribute not only to the physical skyline but also to the social and cultural fabric of</w:t>
      </w:r>
      <w:r>
        <w:t xml:space="preserve"> </w:t>
      </w:r>
      <w:r>
        <w:rPr>
          <w:bCs/>
          <w:b/>
        </w:rPr>
        <w:t xml:space="preserve">Russia Moscow</w:t>
      </w:r>
      <w:r>
        <w:t xml:space="preserve">. The future of architecture here lies in adaptive resilience, where every structure tells a story of continuity amidst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Architect in Russia, Moscow</dc:title>
  <dc:creator/>
  <cp:keywords/>
  <dcterms:created xsi:type="dcterms:W3CDTF">2026-07-29T06:27:39Z</dcterms:created>
  <dcterms:modified xsi:type="dcterms:W3CDTF">2026-07-29T06:27:39Z</dcterms:modified>
</cp:coreProperties>
</file>

<file path=docProps/custom.xml><?xml version="1.0" encoding="utf-8"?>
<Properties xmlns="http://schemas.openxmlformats.org/officeDocument/2006/custom-properties" xmlns:vt="http://schemas.openxmlformats.org/officeDocument/2006/docPropsVTypes"/>
</file>