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Architect</w:t>
      </w:r>
      <w:r>
        <w:t xml:space="preserve"> </w:t>
      </w:r>
      <w:r>
        <w:t xml:space="preserve">in</w:t>
      </w:r>
      <w:r>
        <w:t xml:space="preserve"> </w:t>
      </w:r>
      <w:r>
        <w:t xml:space="preserve">Modern</w:t>
      </w:r>
      <w:r>
        <w:t xml:space="preserve"> </w:t>
      </w:r>
      <w:r>
        <w:t xml:space="preserve">Singapore</w:t>
      </w:r>
    </w:p>
    <w:bookmarkStart w:id="32" w:name="X28cbde04738f141c0ebed9a1bc09d90ab769297"/>
    <w:p>
      <w:pPr>
        <w:pStyle w:val="Heading1"/>
      </w:pPr>
      <w:r>
        <w:t xml:space="preserve">Case Study: The Architect in Singapore Singapore – Crafting a Garden City for the Future</w:t>
      </w:r>
    </w:p>
    <w:p>
      <w:pPr>
        <w:pStyle w:val="FirstParagraph"/>
      </w:pPr>
      <w:r>
        <w:rPr>
          <w:bCs/>
          <w:b/>
        </w:rPr>
        <w:t xml:space="preserve">Date:</w:t>
      </w:r>
      <w:r>
        <w:t xml:space="preserve"> </w:t>
      </w:r>
      <w:r>
        <w:t xml:space="preserve">October 2023</w:t>
      </w:r>
      <w:r>
        <w:br/>
      </w:r>
      <w:r>
        <w:rPr>
          <w:bCs/>
          <w:b/>
        </w:rPr>
        <w:t xml:space="preserve">Subject:</w:t>
      </w:r>
      <w:r>
        <w:t xml:space="preserve">A Comprehensive Analysis of Architectural Practice in Singapore</w:t>
      </w:r>
      <w:r>
        <w:br/>
      </w:r>
      <w:r>
        <w:rPr>
          <w:bCs/>
          <w:b/>
        </w:rPr>
        <w:t xml:space="preserve">Location:</w:t>
      </w:r>
      <w:r>
        <w:t xml:space="preserve">Singapore, Singapore</w:t>
      </w:r>
    </w:p>
    <w:p>
      <w:pPr>
        <w:pStyle w:val="BodyText"/>
      </w:pPr>
      <w:r>
        <w:t xml:space="preserve">&gt;</w:t>
      </w:r>
    </w:p>
    <w:bookmarkStart w:id="20" w:name="X89eb4f1fd3b606d6c8f1642bb4485f33ce03b3c"/>
    <w:p>
      <w:pPr>
        <w:pStyle w:val="Heading2"/>
      </w:pPr>
      <w:r>
        <w:t xml:space="preserve">1. Introduction: The Unique Context of the Architect in Singapore</w:t>
      </w:r>
    </w:p>
    <w:p>
      <w:pPr>
        <w:pStyle w:val="FirstParagraph"/>
      </w:pPr>
      <w:r>
        <w:t xml:space="preserve">In the bustling metropolis of Southeast Asia, the role of an</w:t>
      </w:r>
    </w:p>
    <w:p>
      <w:pPr>
        <w:pStyle w:val="BodyText"/>
      </w:pPr>
      <w:hyperlink w:anchor="Xa39a3ee5e6b4b0d3255bfef95601890afd80709">
        <w:r>
          <w:rPr>
            <w:rStyle w:val="Hyperlink"/>
          </w:rPr>
          <w:t xml:space="preserve">Architect</w:t>
        </w:r>
      </w:hyperlink>
      <w:r>
        <w:t xml:space="preserve"> </w:t>
      </w:r>
      <w:r>
        <w:t xml:space="preserve">has evolved dramatically over the past few decades. This case study examines how professional design practice operates within a highly regulated, tropical urban environment known as</w:t>
      </w:r>
      <w:r>
        <w:t xml:space="preserve"> </w:t>
      </w:r>
      <w:r>
        <w:rPr>
          <w:bCs/>
          <w:b/>
        </w:rPr>
        <w:t xml:space="preserve">Singapore Singapore</w:t>
      </w:r>
      <w:r>
        <w:t xml:space="preserve">. Here architecture is not merely about aesthetics; it is a critical tool for national development, sustainability, and social cohesion. The unique geography of this island nation demands specialized solutions that balance density with livability.</w:t>
      </w:r>
    </w:p>
    <w:bookmarkEnd w:id="20"/>
    <w:bookmarkStart w:id="21" w:name="X621bce1e8b428eabead8f6cc6291761de8bbb35"/>
    <w:p>
      <w:pPr>
        <w:pStyle w:val="Heading2"/>
      </w:pPr>
      <w:r>
        <w:t xml:space="preserve">2. Historical Evolution and Regulatory Framework</w:t>
      </w:r>
    </w:p>
    <w:p>
      <w:pPr>
        <w:pStyle w:val="FirstParagraph"/>
      </w:pPr>
      <w:r>
        <w:t xml:space="preserve">The journey of modern architecture in Singapore began post-independence when the country faced severe housing shortages. Early architects worked within strict government directives, resulting in functionalist high-rise residential blocks. Today, the landscape is governed by bodies such as the Urban Redevelopment Authority (URA) and the Building and Construction Authority (BCA). These entities impose rigorous codes regarding fire safety, accessibility, and green building standards.</w:t>
      </w:r>
    </w:p>
    <w:p>
      <w:pPr>
        <w:pStyle w:val="BodyText"/>
      </w:pPr>
      <w:r>
        <w:t xml:space="preserve">For any practicing</w:t>
      </w:r>
    </w:p>
    <w:p>
      <w:pPr>
        <w:pStyle w:val="BodyText"/>
      </w:pPr>
      <w:hyperlink w:anchor="Xa39a3ee5e6b4b0d3255bfef95601890afd80709">
        <w:r>
          <w:rPr>
            <w:rStyle w:val="Hyperlink"/>
          </w:rPr>
          <w:t xml:space="preserve">Architect</w:t>
        </w:r>
      </w:hyperlink>
      <w:r>
        <w:t xml:space="preserve">, understanding these frameworks is paramount. In Singapore Singapore, zoning laws dictate land use with precision to prevent urban sprawl. Consequently architects must maximize vertical space while integrating public amenities seamlessly into mixed-use developments.</w:t>
      </w:r>
    </w:p>
    <w:bookmarkEnd w:id="21"/>
    <w:bookmarkStart w:id="24" w:name="X9b54a3a495545c5d447a2f5e5a64fd2d35cdbe6"/>
    <w:p>
      <w:pPr>
        <w:pStyle w:val="Heading2"/>
      </w:pPr>
      <w:r>
        <w:t xml:space="preserve">3. Sustainability: A Core Mandate in Singapore Design</w:t>
      </w:r>
    </w:p>
    <w:p>
      <w:pPr>
        <w:pStyle w:val="FirstParagraph"/>
      </w:pPr>
      <w:r>
        <w:t xml:space="preserve">Sustainability is no longer optional but central to the profession of architecture in this city-state. With limited natural resources and a commitment to becoming a "City in Nature," architects are tasked with creating buildings that respond dynamically to the tropical climate.</w:t>
      </w:r>
    </w:p>
    <w:bookmarkStart w:id="22" w:name="green-mark-certification"/>
    <w:p>
      <w:pPr>
        <w:pStyle w:val="Heading3"/>
      </w:pPr>
      <w:r>
        <w:t xml:space="preserve">3.1 Green Mark Certification</w:t>
      </w:r>
    </w:p>
    <w:p>
      <w:pPr>
        <w:pStyle w:val="FirstParagraph"/>
      </w:pPr>
      <w:r>
        <w:t xml:space="preserve">The majority of new projects in Singapore Singapore require Green Mark certification, which encourages energy efficiency and water conservation. Leading architects have pioneered biophilic design principles, integrating lush vertical gardens and sky terraces into skyscrapers. This approach not only reduces heat island effects but also enhances the psychological well-being of occupants.</w:t>
      </w:r>
    </w:p>
    <w:bookmarkEnd w:id="22"/>
    <w:bookmarkStart w:id="23" w:name="passive-design-strategies"/>
    <w:p>
      <w:pPr>
        <w:pStyle w:val="Heading3"/>
      </w:pPr>
      <w:r>
        <w:t xml:space="preserve">3.2 Passive Design Strategies</w:t>
      </w:r>
    </w:p>
    <w:p>
      <w:pPr>
        <w:pStyle w:val="FirstParagraph"/>
      </w:pPr>
      <w:r>
        <w:t xml:space="preserve">A successful case study involves the adaptation of traditional vernacular techniques using modern technology. Architects in Singapore often employ cross-ventilation strategies, overhangs for shading, and reflective materials to minimize cooling loads. This responsiveness to local climatic conditions distinguishes competent architectural practice from mere form-making.</w:t>
      </w:r>
    </w:p>
    <w:bookmarkEnd w:id="23"/>
    <w:bookmarkEnd w:id="24"/>
    <w:bookmarkStart w:id="27" w:name="X1b6dd5dfe656b90c06c41eee1368dab5fe10164"/>
    <w:p>
      <w:pPr>
        <w:pStyle w:val="Heading2"/>
      </w:pPr>
      <w:r>
        <w:t xml:space="preserve">4. Social Responsibility and Community-Centric Design</w:t>
      </w:r>
    </w:p>
    <w:p>
      <w:pPr>
        <w:pStyle w:val="FirstParagraph"/>
      </w:pPr>
      <w:r>
        <w:t xml:space="preserve">Beyond technical excellence, the contemporary</w:t>
      </w:r>
      <w:r>
        <w:t xml:space="preserve"> </w:t>
      </w:r>
      <w:hyperlink w:anchor="Xa39a3ee5e6b4b0d3255bfef95601890afd80709">
        <w:r>
          <w:rPr>
            <w:rStyle w:val="Hyperlink"/>
            <w:bCs/>
            <w:b/>
          </w:rPr>
          <w:t xml:space="preserve">Architect</w:t>
        </w:r>
      </w:hyperlink>
    </w:p>
    <w:bookmarkStart w:id="25" w:name="the-heartland-experience"/>
    <w:p>
      <w:pPr>
        <w:pStyle w:val="Heading3"/>
      </w:pPr>
      <w:r>
        <w:t xml:space="preserve">4.1 The Heartland Experience</w:t>
      </w:r>
    </w:p>
    <w:p>
      <w:pPr>
        <w:pStyle w:val="FirstParagraph"/>
      </w:pPr>
      <w:r>
        <w:t xml:space="preserve">In recent years, there has been a shift towards human-centric designs in public housing. Architects are tasked with creating vibrant communal spaces that foster racial harmony and intergenerational interaction. For instance, new town centers now feature co-living facilities, senior activity centers, and green connectors that link neighborhoods together.</w:t>
      </w:r>
    </w:p>
    <w:bookmarkEnd w:id="25"/>
    <w:bookmarkStart w:id="26" w:name="inclusivity-by-default"/>
    <w:p>
      <w:pPr>
        <w:pStyle w:val="Heading3"/>
      </w:pPr>
      <w:r>
        <w:t xml:space="preserve">4.2 Inclusivity by Default</w:t>
      </w:r>
    </w:p>
    <w:p>
      <w:pPr>
        <w:pStyle w:val="FirstParagraph"/>
      </w:pPr>
      <w:r>
        <w:t xml:space="preserve">Inclusive design is another key aspect of architecture in Singapore Singapore. Buildings must accommodate persons with reduced mobility through universal design standards. Ramps replace stairs where appropriate, tactile paving guides visually impaired individuals, and accessible restrooms are integrated into every public facility. This commitment to inclusivity reflects the egalitarian values inherent in Singaporean society.</w:t>
      </w:r>
    </w:p>
    <w:bookmarkEnd w:id="26"/>
    <w:bookmarkEnd w:id="27"/>
    <w:bookmarkStart w:id="29" w:name="X5a60f428847194157dcc02eed3003af1c7e1414"/>
    <w:p>
      <w:pPr>
        <w:pStyle w:val="Heading2"/>
      </w:pPr>
      <w:r>
        <w:t xml:space="preserve">5. Technological Innovation and Digital Transformation</w:t>
      </w:r>
    </w:p>
    <w:p>
      <w:pPr>
        <w:pStyle w:val="FirstParagraph"/>
      </w:pPr>
      <w:r>
        <w:t xml:space="preserve">The future of architecture in this region is heavily influenced by technology. Architects are increasingly adopting Building Information Modeling (BIM) to streamline construction processes and reduce waste. Digital twin technology allows for simulation of environmental conditions before groundbreaking, ensuring optimal performance from the outset.</w:t>
      </w:r>
    </w:p>
    <w:bookmarkStart w:id="28" w:name="smart-nation-initiative"/>
    <w:p>
      <w:pPr>
        <w:pStyle w:val="Heading3"/>
      </w:pPr>
      <w:r>
        <w:t xml:space="preserve">5.1 Smart Nation Initiative</w:t>
      </w:r>
    </w:p>
    <w:p>
      <w:pPr>
        <w:pStyle w:val="FirstParagraph"/>
      </w:pPr>
      <w:r>
        <w:t xml:space="preserve">Under Singapore’s Smart Nation initiative, architects collaborate with data scientists and engineers to embed sensors within building structures. These IoT-enabled buildings monitor energy usage in real time and adjust lighting and HVAC systems accordingly. Such innovations require architects to possess a multidisciplinary skill set beyond traditional drafting.</w:t>
      </w:r>
    </w:p>
    <w:bookmarkEnd w:id="28"/>
    <w:bookmarkEnd w:id="29"/>
    <w:bookmarkStart w:id="30" w:name="challenges-facing-the-architect-today"/>
    <w:p>
      <w:pPr>
        <w:pStyle w:val="Heading2"/>
      </w:pPr>
      <w:r>
        <w:t xml:space="preserve">6. Challenges Facing the Architect Today</w:t>
      </w:r>
    </w:p>
    <w:p>
      <w:pPr>
        <w:pStyle w:val="FirstParagraph"/>
      </w:pPr>
      <w:r>
        <w:t xml:space="preserve">Despite advancements, several challenges persist for professionals working in this sector:</w:t>
      </w:r>
    </w:p>
    <w:p>
      <w:pPr>
        <w:numPr>
          <w:ilvl w:val="0"/>
          <w:numId w:val="1001"/>
        </w:numPr>
        <w:pStyle w:val="Compact"/>
      </w:pPr>
      <w:r>
        <w:rPr>
          <w:bCs/>
          <w:b/>
        </w:rPr>
        <w:t xml:space="preserve">Labor Shortages:</w:t>
      </w:r>
      <w:r>
        <w:t xml:space="preserve">The reliance on foreign labor has been reduced due to policy changes, prompting architects to embrace prefabrication and modular construction methods.</w:t>
      </w:r>
    </w:p>
    <w:p>
      <w:pPr>
        <w:numPr>
          <w:ilvl w:val="0"/>
          <w:numId w:val="1001"/>
        </w:numPr>
        <w:pStyle w:val="Compact"/>
      </w:pPr>
      <w:r>
        <w:rPr>
          <w:bCs/>
          <w:b/>
        </w:rPr>
        <w:t xml:space="preserve">Cost Pressures:</w:t>
      </w:r>
      <w:r>
        <w:t xml:space="preserve">Inflationary pressures on materials necessitate innovative cost-management strategies without compromising quality.</w:t>
      </w:r>
    </w:p>
    <w:p>
      <w:pPr>
        <w:numPr>
          <w:ilvl w:val="0"/>
          <w:numId w:val="1001"/>
        </w:numPr>
        <w:pStyle w:val="Compact"/>
      </w:pPr>
      <w:r>
        <w:rPr>
          <w:bCs/>
          <w:b/>
        </w:rPr>
        <w:t xml:space="preserve">Climate Resilience:</w:t>
      </w:r>
      <w:r>
        <w:t xml:space="preserve">Rising sea levels pose long-term threats, requiring architects to incorporate flood-resilient design features into coastal developments.</w:t>
      </w:r>
    </w:p>
    <w:bookmarkEnd w:id="30"/>
    <w:bookmarkStart w:id="31" w:name="Xc8c998628a06aca8ae62838983f180eb3a864e4"/>
    <w:p>
      <w:pPr>
        <w:pStyle w:val="Heading2"/>
      </w:pPr>
      <w:r>
        <w:t xml:space="preserve">7. Conclusion: The Future of Architecture in Singapore</w:t>
      </w:r>
    </w:p>
    <w:p>
      <w:pPr>
        <w:pStyle w:val="FirstParagraph"/>
      </w:pPr>
      <w:r>
        <w:t xml:space="preserve">In conclusion, the role of the</w:t>
      </w:r>
    </w:p>
    <w:p>
      <w:pPr>
        <w:pStyle w:val="BodyText"/>
      </w:pPr>
      <w:hyperlink w:anchor="Xa39a3ee5e6b4b0d3255bfef95601890afd80709">
        <w:r>
          <w:rPr>
            <w:rStyle w:val="Hyperlink"/>
          </w:rPr>
          <w:t xml:space="preserve">Architect</w:t>
        </w:r>
      </w:hyperlink>
      <w:r>
        <w:t xml:space="preserve"> </w:t>
      </w:r>
      <w:r>
        <w:t xml:space="preserve">in Singapore extends far beyond designing beautiful structures. It involves solving complex social, environmental, and technical problems within a constrained geographic space. As Singapore continues to transform into a global hub for innovation and sustainability, architects must remain agile and visionary.</w:t>
      </w:r>
    </w:p>
    <w:p>
      <w:pPr>
        <w:pStyle w:val="BodyText"/>
      </w:pPr>
      <w:r>
        <w:t xml:space="preserve">The success of urban planning in this nation serves as an inspiration globally. By prioritizing green spaces, community engagement, and technological integration, the architectural profession contributes significantly to maintaining Singapore’s status as one of Asia's most livable cities. Future developments will likely see even greater emphasis on circular economy principles and adaptive reuse heritage buildings preserving cultural identity while embracing modernity.</w:t>
      </w:r>
    </w:p>
    <w:p>
      <w:pPr>
        <w:pStyle w:val="BlockText"/>
      </w:pPr>
      <w:r>
        <w:t xml:space="preserve">"Architecture in Singapore is a dialogue between nature and technology, driven by a deep respect for community." – Industry Expert</w:t>
      </w:r>
    </w:p>
    <w:p>
      <w:pPr>
        <w:pStyle w:val="FirstParagraph"/>
      </w:pPr>
      <w:r>
        <w:t xml:space="preserve">&gt;</w:t>
      </w:r>
    </w:p>
    <w:p>
      <w:pPr>
        <w:pStyle w:val="BodyText"/>
      </w:pPr>
      <w:r>
        <w:t xml:space="preserve">This case study highlights how the integration of ecological awareness, social responsibility, and cutting-edge technology defines contemporary architectural practice. As we look ahead it is clear that architects play an indispensable role in shaping the future of Singapore ensuring that it remains resilient vibrant and inclusive for generations to come.</w:t>
      </w:r>
    </w:p>
    <w:p>
      <w:pPr>
        <w:pStyle w:val="BodyText"/>
      </w:pPr>
      <w:r>
        <w:t xml:space="preserve">&gt;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Architect in Modern Singapore</dc:title>
  <dc:creator/>
  <dc:language>en</dc:language>
  <cp:keywords/>
  <dcterms:created xsi:type="dcterms:W3CDTF">2026-07-30T01:13:00Z</dcterms:created>
  <dcterms:modified xsi:type="dcterms:W3CDTF">2026-07-30T01:13:00Z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