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Architect</w:t>
      </w:r>
      <w:r>
        <w:t xml:space="preserve"> </w:t>
      </w:r>
      <w:r>
        <w:t xml:space="preserve">in</w:t>
      </w:r>
      <w:r>
        <w:t xml:space="preserve"> </w:t>
      </w:r>
      <w:r>
        <w:t xml:space="preserve">Sudan,</w:t>
      </w:r>
      <w:r>
        <w:t xml:space="preserve"> </w:t>
      </w:r>
      <w:r>
        <w:t xml:space="preserve">Khartoum</w:t>
      </w:r>
    </w:p>
    <w:bookmarkStart w:id="34" w:name="X9d1a143ba42ab0009da1359de759b7d5f4710a0"/>
    <w:p>
      <w:pPr>
        <w:pStyle w:val="Heading1"/>
      </w:pPr>
      <w:r>
        <w:t xml:space="preserve">Case Study: The Architect in Sudan, Khartoum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t xml:space="preserve">The Role, Challenges, and Innovations of the Architect in Sudan’s Capital</w:t>
      </w:r>
    </w:p>
    <w:bookmarkStart w:id="20" w:name="executive-summary"/>
    <w:p>
      <w:pPr>
        <w:pStyle w:val="Heading2"/>
      </w:pPr>
      <w:r>
        <w:t xml:space="preserve">Executive Summary</w:t>
      </w:r>
    </w:p>
    <w:p>
      <w:pPr>
        <w:pStyle w:val="FirstParagraph"/>
      </w:pPr>
      <w:r>
        <w:t xml:space="preserve">This case study examines the multifaceted role of the</w:t>
      </w:r>
      <w:r>
        <w:t xml:space="preserve"> </w:t>
      </w:r>
      <w:r>
        <w:rPr>
          <w:iCs/>
          <w:i/>
        </w:rPr>
        <w:t xml:space="preserve">Architect</w:t>
      </w:r>
      <w:r>
        <w:t xml:space="preserve">Sudan, Khartoum. The document explores how professionals in this field navigate a complex intersection of traditional Nubian heritage, colonial influences, modern urbanization pressures, and severe economic constraints. By analyzing specific projects and professional practices in</w:t>
      </w:r>
      <w:r>
        <w:t xml:space="preserve"> </w:t>
      </w:r>
      <w:r>
        <w:rPr>
          <w:bCs/>
          <w:b/>
        </w:rPr>
        <w:t xml:space="preserve">Sudan, Khartoum</w:t>
      </w:r>
      <w:r>
        <w:t xml:space="preserve">, we aim to understand the resilience and adaptability required of the</w:t>
      </w:r>
      <w:r>
        <w:t xml:space="preserve"> </w:t>
      </w:r>
      <w:r>
        <w:rPr>
          <w:iCs/>
          <w:i/>
        </w:rPr>
        <w:t xml:space="preserve">Architect</w:t>
      </w:r>
      <w:r>
        <w:t xml:space="preserve"> </w:t>
      </w:r>
      <w:r>
        <w:t xml:space="preserve">in this unique geographic and socio-political context.</w:t>
      </w:r>
    </w:p>
    <w:bookmarkEnd w:id="20"/>
    <w:bookmarkStart w:id="21" w:name="Xf57a9cf18a1c4ef5a17aba9024d9613c3ec85a9"/>
    <w:p>
      <w:pPr>
        <w:pStyle w:val="Heading2"/>
      </w:pPr>
      <w:r>
        <w:t xml:space="preserve">1. Contextual Background: The Urban Fabric of Sudan, Khartoum</w:t>
      </w:r>
    </w:p>
    <w:p>
      <w:pPr>
        <w:pStyle w:val="FirstParagraph"/>
      </w:pPr>
      <w:r>
        <w:rPr>
          <w:bCs/>
          <w:b/>
        </w:rPr>
        <w:t xml:space="preserve">Sudan, Khartoum</w:t>
      </w:r>
      <w:r>
        <w:t xml:space="preserve">, located at the confluence of the White Nile and Blue Nile rivers, serves as a cultural and administrative hub with deep historical roots. The city’s architecture is a palimpsest of various eras: from ancient Nubian mud-brick structures to Ottoman remnants, British colonial buildings from the Anglo-Egyptian Condominium era (1899–1956), and post-independence modernist attempts in the 1960s and 70s. For the</w:t>
      </w:r>
      <w:r>
        <w:t xml:space="preserve"> </w:t>
      </w:r>
      <w:r>
        <w:rPr>
          <w:iCs/>
          <w:i/>
        </w:rPr>
        <w:t xml:space="preserve">Architect</w:t>
      </w:r>
      <w:r>
        <w:t xml:space="preserve">, this dense layering presents both an inspiration and a challenge. The task is not merely to build but to curate, preserve, and innovate within a city that is rapidly changing due to population growth and resource scarcity.</w:t>
      </w:r>
    </w:p>
    <w:p>
      <w:pPr>
        <w:pStyle w:val="BodyText"/>
      </w:pPr>
      <w:r>
        <w:t xml:space="preserve">The climate of</w:t>
      </w:r>
      <w:r>
        <w:t xml:space="preserve"> </w:t>
      </w:r>
      <w:r>
        <w:rPr>
          <w:bCs/>
          <w:b/>
        </w:rPr>
        <w:t xml:space="preserve">Sudan, Khartoum</w:t>
      </w:r>
      <w:r>
        <w:t xml:space="preserve"> </w:t>
      </w:r>
      <w:r>
        <w:t xml:space="preserve">is another defining factor. With extreme heat for much of the year and a distinct rainy season, passive cooling strategies are not optional but essential. The local</w:t>
      </w:r>
      <w:r>
        <w:t xml:space="preserve"> </w:t>
      </w:r>
      <w:r>
        <w:rPr>
          <w:iCs/>
          <w:i/>
        </w:rPr>
        <w:t xml:space="preserve">Architect</w:t>
      </w:r>
    </w:p>
    <w:bookmarkEnd w:id="21"/>
    <w:bookmarkStart w:id="25" w:name="Xe489306ef0beca2cb38b744f22b4cf6092ca376"/>
    <w:p>
      <w:pPr>
        <w:pStyle w:val="Heading2"/>
      </w:pPr>
      <w:r>
        <w:t xml:space="preserve">2. Professional Challenges Faced by the Architect</w:t>
      </w:r>
    </w:p>
    <w:p>
      <w:pPr>
        <w:pStyle w:val="FirstParagraph"/>
      </w:pPr>
      <w:r>
        <w:t xml:space="preserve">The daily reality for an</w:t>
      </w:r>
      <w:r>
        <w:t xml:space="preserve"> </w:t>
      </w:r>
      <w:r>
        <w:rPr>
          <w:iCs/>
          <w:i/>
        </w:rPr>
        <w:t xml:space="preserve">Architect</w:t>
      </w:r>
      <w:r>
        <w:t xml:space="preserve"> </w:t>
      </w:r>
      <w:r>
        <w:t xml:space="preserve">in</w:t>
      </w:r>
      <w:r>
        <w:t xml:space="preserve"> </w:t>
      </w:r>
      <w:r>
        <w:rPr>
          <w:bCs/>
          <w:b/>
        </w:rPr>
        <w:t xml:space="preserve">Sudan, Khartoum</w:t>
      </w:r>
      <w:r>
        <w:t xml:space="preserve">, is defined by a triad of challenges: economic instability, material scarcity, and infrastructural limitations.</w:t>
      </w:r>
    </w:p>
    <w:bookmarkStart w:id="22" w:name="Xeea46ea5df6c299651260eb1b839c3edbdb7ca9"/>
    <w:p>
      <w:pPr>
        <w:pStyle w:val="Heading3"/>
      </w:pPr>
      <w:r>
        <w:t xml:space="preserve">a. Economic Instability and Currency Fluctuation</w:t>
      </w:r>
    </w:p>
    <w:p>
      <w:pPr>
        <w:pStyle w:val="FirstParagraph"/>
      </w:pPr>
      <w:r>
        <w:t xml:space="preserve">The fluctuating value of the Sudanese Pound has made long-term planning difficult for the</w:t>
      </w:r>
      <w:r>
        <w:t xml:space="preserve"> </w:t>
      </w:r>
      <w:r>
        <w:rPr>
          <w:iCs/>
          <w:i/>
        </w:rPr>
        <w:t xml:space="preserve">Architect</w:t>
      </w:r>
      <w:r>
        <w:t xml:space="preserve">. Importing high-tech building materials or specialized design software licenses can become prohibitively expensive overnight. Consequently, the modern</w:t>
      </w:r>
      <w:r>
        <w:t xml:space="preserve"> </w:t>
      </w:r>
      <w:r>
        <w:rPr>
          <w:iCs/>
          <w:i/>
        </w:rPr>
        <w:t xml:space="preserve">Architect</w:t>
      </w:r>
      <w:r>
        <w:t xml:space="preserve"> </w:t>
      </w:r>
      <w:r>
        <w:t xml:space="preserve">in</w:t>
      </w:r>
      <w:r>
        <w:t xml:space="preserve"> </w:t>
      </w:r>
      <w:r>
        <w:rPr>
          <w:bCs/>
          <w:b/>
        </w:rPr>
        <w:t xml:space="preserve">Sudan, Khartoum</w:t>
      </w:r>
    </w:p>
    <w:p>
      <w:pPr>
        <w:pStyle w:val="BodyText"/>
      </w:pPr>
      <w:r>
        <w:t xml:space="preserve"> has shifted focus toward locally sourced materials. This necessitates a deep understanding of local geology and craftsmanship, moving away from imported glass-and-steel paradigms toward earth-based construction techniques that are both economically viable and culturally appropriate.</w:t>
      </w:r>
    </w:p>
    <w:bookmarkEnd w:id="22"/>
    <w:bookmarkStart w:id="23" w:name="X83056565790047cf26c1bc967ade01a91fa7600"/>
    <w:p>
      <w:pPr>
        <w:pStyle w:val="Heading3"/>
      </w:pPr>
      <w:r>
        <w:t xml:space="preserve">b. Material Scarcity and Supply Chain Disruptions</w:t>
      </w:r>
    </w:p>
    <w:p>
      <w:pPr>
        <w:pStyle w:val="FirstParagraph"/>
      </w:pPr>
      <w:r>
        <w:t xml:space="preserve">In recent years, supply chain disruptions have forced the</w:t>
      </w:r>
      <w:r>
        <w:t xml:space="preserve"> </w:t>
      </w:r>
      <w:r>
        <w:rPr>
          <w:iCs/>
          <w:i/>
        </w:rPr>
        <w:t xml:space="preserve">Architect</w:t>
      </w:r>
      <w:r>
        <w:t xml:space="preserve"> </w:t>
      </w:r>
      <w:r>
        <w:t xml:space="preserve">to be highly resourceful. The reliance on concrete, which has a high carbon footprint and requires stable electricity for production, has led many professionals in</w:t>
      </w:r>
      <w:r>
        <w:t xml:space="preserve"> </w:t>
      </w:r>
      <w:r>
        <w:rPr>
          <w:bCs/>
          <w:b/>
        </w:rPr>
        <w:t xml:space="preserve">Sudan, Khartoum</w:t>
      </w:r>
    </w:p>
    <w:p>
      <w:pPr>
        <w:pStyle w:val="BodyText"/>
      </w:pPr>
      <w:r>
        <w:t xml:space="preserve"> to rediscover traditional methods. Adobe (sun-dried mud bricks) and laterite stone are being re-evaluated not as symbols of poverty, but as sustainable solutions. The</w:t>
      </w:r>
      <w:r>
        <w:t xml:space="preserve"> </w:t>
      </w:r>
      <w:r>
        <w:rPr>
          <w:iCs/>
          <w:i/>
        </w:rPr>
        <w:t xml:space="preserve">Architect</w:t>
      </w:r>
      <w:r>
        <w:t xml:space="preserve"> </w:t>
      </w:r>
      <w:r>
        <w:t xml:space="preserve">must now collaborate closely with local masons and engineers to ensure these traditional materials meet modern structural safety codes.</w:t>
      </w:r>
    </w:p>
    <w:bookmarkEnd w:id="23"/>
    <w:bookmarkStart w:id="24" w:name="c.-infrastructural-limitations"/>
    <w:p>
      <w:pPr>
        <w:pStyle w:val="Heading3"/>
      </w:pPr>
      <w:r>
        <w:t xml:space="preserve">c. Infrastructural Limitations</w:t>
      </w:r>
    </w:p>
    <w:p>
      <w:pPr>
        <w:pStyle w:val="FirstParagraph"/>
      </w:pPr>
      <w:r>
        <w:t xml:space="preserve">Economic instability has impacted public infrastructure, including water and electricity grids. The</w:t>
      </w:r>
      <w:r>
        <w:t xml:space="preserve"> </w:t>
      </w:r>
      <w:r>
        <w:rPr>
          <w:iCs/>
          <w:i/>
        </w:rPr>
        <w:t xml:space="preserve">Architect</w:t>
      </w:r>
      <w:r>
        <w:t xml:space="preserve"> </w:t>
      </w:r>
      <w:r>
        <w:t xml:space="preserve">in this region cannot design buildings that are dependent on continuous municipal services. Instead, designs must incorporate off-grid solutions: rainwater harvesting systems for the long dry seasons, solar photovoltaic arrays for energy independence, and natural light maximization to reduce reliance on artificial lighting.</w:t>
      </w:r>
    </w:p>
    <w:bookmarkEnd w:id="24"/>
    <w:bookmarkEnd w:id="25"/>
    <w:bookmarkStart w:id="29" w:name="Xac1701ccebd8c5e8cb581570d5cdbc208b13d8f"/>
    <w:p>
      <w:pPr>
        <w:pStyle w:val="Heading2"/>
      </w:pPr>
      <w:r>
        <w:t xml:space="preserve">3. Case Project Analysis: Community-Centric Housing in Khartoum</w:t>
      </w:r>
    </w:p>
    <w:p>
      <w:pPr>
        <w:pStyle w:val="FirstParagraph"/>
      </w:pPr>
      <w:r>
        <w:t xml:space="preserve">To illustrate these challenges and solutions, we analyze a representative housing project undertaken by a local firm in the peripheral districts of</w:t>
      </w:r>
      <w:r>
        <w:t xml:space="preserve"> </w:t>
      </w:r>
      <w:r>
        <w:rPr>
          <w:bCs/>
          <w:b/>
        </w:rPr>
        <w:t xml:space="preserve">Sudan, Khartoum</w:t>
      </w:r>
      <w:r>
        <w:t xml:space="preserve">. The goal was to provide affordable, sustainable housing for low-income families displaced by urbanization.</w:t>
      </w:r>
    </w:p>
    <w:bookmarkStart w:id="26" w:name="design-philosophy"/>
    <w:p>
      <w:pPr>
        <w:pStyle w:val="Heading3"/>
      </w:pPr>
      <w:r>
        <w:t xml:space="preserve">Design Philosophy</w:t>
      </w:r>
    </w:p>
    <w:p>
      <w:pPr>
        <w:pStyle w:val="FirstParagraph"/>
      </w:pPr>
      <w:r>
        <w:t xml:space="preserve">The lead</w:t>
      </w:r>
      <w:r>
        <w:t xml:space="preserve"> </w:t>
      </w:r>
      <w:r>
        <w:rPr>
          <w:iCs/>
          <w:i/>
        </w:rPr>
        <w:t xml:space="preserve">Architect</w:t>
      </w:r>
      <w:r>
        <w:t xml:space="preserve">, working within the context of Sudan’s economic reality, adopted a "low-tech, high-touch" approach. The design moved away from Western-style apartment blocks toward courtyard houses (Riyad). This traditional layout was adapted to modern density requirements. The central courtyard acts as a thermal chimney, drawing hot air out and pulling cooler air in through shaded verandas.</w:t>
      </w:r>
    </w:p>
    <w:bookmarkEnd w:id="26"/>
    <w:bookmarkStart w:id="27" w:name="materiality-and-construction"/>
    <w:p>
      <w:pPr>
        <w:pStyle w:val="Heading3"/>
      </w:pPr>
      <w:r>
        <w:t xml:space="preserve">Materiality and Construction</w:t>
      </w:r>
    </w:p>
    <w:p>
      <w:pPr>
        <w:pStyle w:val="FirstParagraph"/>
      </w:pPr>
      <w:r>
        <w:t xml:space="preserve">The primary building material was compressed earth blocks (CEB), stabilized with small amounts of cement to meet durability standards. This decision significantly reduced the carbon footprint compared to conventional concrete block construction. The</w:t>
      </w:r>
      <w:r>
        <w:t xml:space="preserve"> </w:t>
      </w:r>
      <w:r>
        <w:rPr>
          <w:iCs/>
          <w:i/>
        </w:rPr>
        <w:t xml:space="preserve">Architect</w:t>
      </w:r>
      <w:r>
        <w:t xml:space="preserve"> organized community workshops, training local residents in CEB production and laying techniques. This not only lowered labor costs but also fostered a sense of ownership and skill transfer within the community of</w:t>
      </w:r>
      <w:r>
        <w:t xml:space="preserve"> </w:t>
      </w:r>
      <w:r>
        <w:rPr>
          <w:bCs/>
          <w:b/>
        </w:rPr>
        <w:t xml:space="preserve">Sudan, Khartoum</w:t>
      </w:r>
      <w:r>
        <w:t xml:space="preserve">.</w:t>
      </w:r>
    </w:p>
    <w:bookmarkEnd w:id="27"/>
    <w:bookmarkStart w:id="28" w:name="environmental-response"/>
    <w:p>
      <w:pPr>
        <w:pStyle w:val="Heading3"/>
      </w:pPr>
      <w:r>
        <w:t xml:space="preserve">Environmental Response</w:t>
      </w:r>
    </w:p>
    <w:p>
      <w:pPr>
        <w:pStyle w:val="FirstParagraph"/>
      </w:pPr>
      <w:r>
        <w:t xml:space="preserve">Ventilation was key. The building orientation was calculated to minimize direct solar exposure on walls while maximizing cross-ventilation. Thick walls provided thermal mass, absorbing heat during the day and releasing it slowly at night, keeping interiors cool in the harsh Sudanese climate. This passive design strategy is a testament to the modern</w:t>
      </w:r>
      <w:r>
        <w:t xml:space="preserve"> </w:t>
      </w:r>
      <w:r>
        <w:rPr>
          <w:iCs/>
          <w:i/>
        </w:rPr>
        <w:t xml:space="preserve">Architect</w:t>
      </w:r>
      <w:r>
        <w:t xml:space="preserve"> returning to indigenous knowledge.</w:t>
      </w:r>
    </w:p>
    <w:bookmarkEnd w:id="28"/>
    <w:bookmarkEnd w:id="29"/>
    <w:bookmarkStart w:id="30" w:name="X3227233c6b3c1c02cf11ec1ef15ccce499369a6"/>
    <w:p>
      <w:pPr>
        <w:pStyle w:val="Heading2"/>
      </w:pPr>
      <w:r>
        <w:t xml:space="preserve">4. The Role of the Architect as Cultural Custodian</w:t>
      </w:r>
    </w:p>
    <w:p>
      <w:pPr>
        <w:pStyle w:val="FirstParagraph"/>
      </w:pPr>
      <w:r>
        <w:t xml:space="preserve">Beyond technical execution, the</w:t>
      </w:r>
      <w:r>
        <w:t xml:space="preserve"> </w:t>
      </w:r>
      <w:r>
        <w:rPr>
          <w:iCs/>
          <w:i/>
        </w:rPr>
        <w:t xml:space="preserve">Architect</w:t>
      </w:r>
      <w:r>
        <w:t xml:space="preserve"> in</w:t>
      </w:r>
      <w:r>
        <w:t xml:space="preserve"> </w:t>
      </w:r>
      <w:r>
        <w:rPr>
          <w:bCs/>
          <w:b/>
        </w:rPr>
        <w:t xml:space="preserve">Sudan, Khartoum</w:t>
      </w:r>
    </w:p>
    <w:p>
      <w:pPr>
        <w:pStyle w:val="BodyText"/>
      </w:pPr>
      <w:r>
        <w:t xml:space="preserve"> plays a crucial role as a cultural custodian. In a city facing rapid homogenization due to globalized construction trends, there is a conscious effort to preserve Sudanese identity in architecture.</w:t>
      </w:r>
    </w:p>
    <w:p>
      <w:pPr>
        <w:numPr>
          <w:ilvl w:val="0"/>
          <w:numId w:val="1001"/>
        </w:numPr>
        <w:pStyle w:val="Compact"/>
      </w:pPr>
      <w:r>
        <w:rPr>
          <w:bCs/>
          <w:b/>
        </w:rPr>
        <w:t xml:space="preserve">Preservation:</w:t>
      </w:r>
      <w:r>
        <w:t xml:space="preserve"> </w:t>
      </w:r>
      <w:r>
        <w:t xml:space="preserve">Many heritage buildings in downtown Khartoum are neglected. Some architects have taken on adaptive reuse projects, converting old colonial administrative buildings into cultural centers or mixed-use spaces, thereby preserving the architectural memory of the city.</w:t>
      </w:r>
    </w:p>
    <w:p>
      <w:pPr>
        <w:numPr>
          <w:ilvl w:val="0"/>
          <w:numId w:val="1001"/>
        </w:numPr>
        <w:pStyle w:val="Compact"/>
      </w:pPr>
      <w:r>
        <w:rPr>
          <w:bCs/>
          <w:b/>
        </w:rPr>
        <w:t xml:space="preserve">Innovation:</w:t>
      </w:r>
      <w:r>
        <w:t xml:space="preserve"> </w:t>
      </w:r>
      <w:r>
        <w:t xml:space="preserve">The</w:t>
      </w:r>
      <w:r>
        <w:t xml:space="preserve"> </w:t>
      </w:r>
      <w:r>
        <w:rPr>
          <w:iCs/>
          <w:i/>
        </w:rPr>
        <w:t xml:space="preserve">Architect</w:t>
      </w:r>
      <w:r>
        <w:t xml:space="preserve"> is also pushing boundaries. Younger professionals in Sudan are experimenting with digital fabrication and parametric design using local materials, creating a new hybrid aesthetic that is distinctly Sudanese yet globally relevant.</w:t>
      </w:r>
    </w:p>
    <w:bookmarkEnd w:id="30"/>
    <w:bookmarkStart w:id="31" w:name="social-responsibility-and-resilience"/>
    <w:p>
      <w:pPr>
        <w:pStyle w:val="Heading2"/>
      </w:pPr>
      <w:r>
        <w:t xml:space="preserve">5. Social Responsibility and Resilience</w:t>
      </w:r>
    </w:p>
    <w:p>
      <w:pPr>
        <w:pStyle w:val="FirstParagraph"/>
      </w:pPr>
      <w:r>
        <w:t xml:space="preserve">The political instability in the region has added a layer of social responsibility to the role of the</w:t>
      </w:r>
      <w:r>
        <w:t xml:space="preserve"> </w:t>
      </w:r>
      <w:r>
        <w:rPr>
          <w:iCs/>
          <w:i/>
        </w:rPr>
        <w:t xml:space="preserve">Architect</w:t>
      </w:r>
      <w:r>
        <w:t xml:space="preserve">. Designing for resilience is paramount. This includes designing shelters that can accommodate internally displaced persons (IDPs) and creating public spaces that foster community cohesion during times of crisis. The</w:t>
      </w:r>
      <w:r>
        <w:t xml:space="preserve"> </w:t>
      </w:r>
      <w:r>
        <w:rPr>
          <w:iCs/>
          <w:i/>
        </w:rPr>
        <w:t xml:space="preserve">Architect</w:t>
      </w:r>
      <w:r>
        <w:t xml:space="preserve"> in</w:t>
      </w:r>
      <w:r>
        <w:t xml:space="preserve"> </w:t>
      </w:r>
      <w:r>
        <w:rPr>
          <w:bCs/>
          <w:b/>
        </w:rPr>
        <w:t xml:space="preserve">Sudan, Khartoum</w:t>
      </w:r>
    </w:p>
    <w:p>
      <w:pPr>
        <w:pStyle w:val="BodyText"/>
      </w:pPr>
      <w:r>
        <w:t xml:space="preserve"> often acts as a mediator between government bodies, NGOs, and local communities, ensuring that infrastructure projects meet both regulatory standards and human needs.</w:t>
      </w:r>
    </w:p>
    <w:bookmarkEnd w:id="31"/>
    <w:bookmarkStart w:id="32" w:name="X4b5eb0b0e28b08bb39e809f21874dada44386ff"/>
    <w:p>
      <w:pPr>
        <w:pStyle w:val="Heading2"/>
      </w:pPr>
      <w:r>
        <w:t xml:space="preserve">6. Future Outlook for the Architect in Sudan</w:t>
      </w:r>
    </w:p>
    <w:p>
      <w:pPr>
        <w:pStyle w:val="FirstParagraph"/>
      </w:pPr>
      <w:r>
        <w:t xml:space="preserve">The future for the profession in</w:t>
      </w:r>
      <w:r>
        <w:t xml:space="preserve"> </w:t>
      </w:r>
      <w:r>
        <w:rPr>
          <w:bCs/>
          <w:b/>
        </w:rPr>
        <w:t xml:space="preserve">Sudan, Khartoum</w:t>
      </w:r>
    </w:p>
    <w:p>
      <w:pPr>
        <w:pStyle w:val="BodyText"/>
      </w:pPr>
      <w:r>
        <w:t xml:space="preserve"> is one of cautious optimism. As global attention turns toward sustainable development and climate resilience, the traditional practices championed by Sudanese architects are gaining international acclaim. The</w:t>
      </w:r>
      <w:r>
        <w:t xml:space="preserve"> </w:t>
      </w:r>
      <w:r>
        <w:rPr>
          <w:iCs/>
          <w:i/>
        </w:rPr>
        <w:t xml:space="preserve">Architect</w:t>
      </w:r>
      <w:r>
        <w:t xml:space="preserve"> in this region is uniquely positioned to lead in the field of bioclimatic architecture.</w:t>
      </w:r>
    </w:p>
    <w:p>
      <w:pPr>
        <w:pStyle w:val="BodyText"/>
      </w:pPr>
      <w:r>
        <w:t xml:space="preserve">Potential areas for growth include:</w:t>
      </w:r>
    </w:p>
    <w:p>
      <w:pPr>
        <w:numPr>
          <w:ilvl w:val="0"/>
          <w:numId w:val="1002"/>
        </w:numPr>
        <w:pStyle w:val="Compact"/>
      </w:pPr>
      <w:r>
        <w:rPr>
          <w:bCs/>
          <w:b/>
        </w:rPr>
        <w:t xml:space="preserve">Tech Integration:</w:t>
      </w:r>
      <w:r>
        <w:t xml:space="preserve"> </w:t>
      </w:r>
      <w:r>
        <w:t xml:space="preserve">Adopting affordable green technologies that operate off-grid.</w:t>
      </w:r>
    </w:p>
    <w:p>
      <w:pPr>
        <w:numPr>
          <w:ilvl w:val="0"/>
          <w:numId w:val="1002"/>
        </w:numPr>
        <w:pStyle w:val="Compact"/>
      </w:pPr>
      <w:r>
        <w:rPr>
          <w:bCs/>
          <w:b/>
        </w:rPr>
        <w:t xml:space="preserve">Educational Reform:</w:t>
      </w:r>
    </w:p>
    <w:p>
      <w:pPr>
        <w:numPr>
          <w:ilvl w:val="0"/>
          <w:numId w:val="1002"/>
        </w:numPr>
        <w:pStyle w:val="Compact"/>
      </w:pPr>
      <w:r>
        <w:rPr>
          <w:bCs/>
          <w:b/>
        </w:rPr>
        <w:t xml:space="preserve">Policymaking:</w:t>
      </w:r>
    </w:p>
    <w:bookmarkEnd w:id="32"/>
    <w:bookmarkStart w:id="33" w:name="conclusion"/>
    <w:p>
      <w:pPr>
        <w:pStyle w:val="Heading2"/>
      </w:pPr>
      <w:r>
        <w:t xml:space="preserve">Conclusion</w:t>
      </w:r>
    </w:p>
    <w:p>
      <w:pPr>
        <w:pStyle w:val="FirstParagraph"/>
      </w:pPr>
      <w:r>
        <w:t xml:space="preserve">The case of the</w:t>
      </w:r>
      <w:r>
        <w:t xml:space="preserve"> </w:t>
      </w:r>
      <w:r>
        <w:rPr>
          <w:iCs/>
          <w:i/>
        </w:rPr>
        <w:t xml:space="preserve">Architect</w:t>
      </w:r>
      <w:r>
        <w:t xml:space="preserve"> in</w:t>
      </w:r>
      <w:r>
        <w:t xml:space="preserve"> </w:t>
      </w:r>
      <w:r>
        <w:rPr>
          <w:bCs/>
          <w:b/>
        </w:rPr>
        <w:t xml:space="preserve">Sudan, Khartoum</w:t>
      </w:r>
    </w:p>
    <w:p>
      <w:pPr>
        <w:pStyle w:val="BodyText"/>
      </w:pPr>
      <w:r>
        <w:t xml:space="preserve"> demonstrates that architecture is not merely about aesthetics but is a profound exercise in problem-solving, cultural preservation, and social resilience. Despite economic hurdles and infrastructural gaps, the architects of Sudan are redefining modern construction through the lens of tradition and necessity. Their work proves that local context is not an obstacle to be overcome but a resource to be harnessed. For global architectural discourse,</w:t>
      </w:r>
      <w:r>
        <w:t xml:space="preserve"> </w:t>
      </w:r>
      <w:r>
        <w:rPr>
          <w:bCs/>
          <w:b/>
        </w:rPr>
        <w:t xml:space="preserve">Sudan, Khartoum</w:t>
      </w:r>
    </w:p>
    <w:p>
      <w:pPr>
        <w:pStyle w:val="BodyText"/>
      </w:pPr>
      <w:r>
        <w:t xml:space="preserve"> offers critical lessons in sustainable, low-cost, and culturally sensitive design.</w:t>
      </w:r>
    </w:p>
    <w:p>
      <w:pPr>
        <w:pStyle w:val="BodyText"/>
      </w:pPr>
      <w:r>
        <w:rPr>
          <w:bCs/>
          <w:b/>
        </w:rPr>
        <w:t xml:space="preserve">Key Takeaway:</w:t>
      </w:r>
      <w:r>
        <w:t xml:space="preserve"> </w:t>
      </w:r>
      <w:r>
        <w:t xml:space="preserve">The modern Architect in Sudan must be part engineer, part anthropologist, and part activist. By rooting designs in the specific climatic and cultural realities of Sudan, Khartoum, professionals can create enduring spaces that serve both current generations and future heritage.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Architect in Sudan, Khartoum</dc:title>
  <dc:creator/>
  <cp:keywords/>
  <dcterms:created xsi:type="dcterms:W3CDTF">2026-07-29T04:57:50Z</dcterms:created>
  <dcterms:modified xsi:type="dcterms:W3CDTF">2026-07-29T04:57:50Z</dcterms:modified>
</cp:coreProperties>
</file>

<file path=docProps/custom.xml><?xml version="1.0" encoding="utf-8"?>
<Properties xmlns="http://schemas.openxmlformats.org/officeDocument/2006/custom-properties" xmlns:vt="http://schemas.openxmlformats.org/officeDocument/2006/docPropsVTypes"/>
</file>