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Uganda</w:t>
      </w:r>
      <w:r>
        <w:t xml:space="preserve"> </w:t>
      </w:r>
      <w:r>
        <w:t xml:space="preserve">Kampala</w:t>
      </w:r>
    </w:p>
    <w:bookmarkStart w:id="30" w:name="X35ad113446e2056817ec4e872804ad9c7a39988"/>
    <w:p>
      <w:pPr>
        <w:pStyle w:val="Heading1"/>
      </w:pPr>
      <w:r>
        <w:t xml:space="preserve">Case Study: The Strategic Role of the Architect in Uganda Kampala</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Dedicated to the evolution of the</w:t>
      </w:r>
      <w:r>
        <w:t xml:space="preserve"> </w:t>
      </w:r>
      <w:r>
        <w:rPr>
          <w:iCs/>
          <w:i/>
        </w:rPr>
        <w:t xml:space="preserve">Architect</w:t>
      </w:r>
      <w:r>
        <w:t xml:space="preserve"> </w:t>
      </w:r>
      <w:r>
        <w:t xml:space="preserve">profession within</w:t>
      </w:r>
    </w:p>
    <w:p>
      <w:pPr>
        <w:pStyle w:val="BodyText"/>
      </w:pPr>
      <w:r>
        <w:t xml:space="preserve">&gt;</w:t>
      </w:r>
    </w:p>
    <w:bookmarkStart w:id="20" w:name="Xd6d3d35bcfe19d1c4bac4c2785673ab1c8220bf"/>
    <w:p>
      <w:pPr>
        <w:pStyle w:val="Heading2"/>
      </w:pPr>
      <w:r>
        <w:t xml:space="preserve">1. Introduction: The Context of Uganda Kampala</w:t>
      </w:r>
    </w:p>
    <w:p>
      <w:pPr>
        <w:pStyle w:val="FirstParagraph"/>
      </w:pPr>
      <w:r>
        <w:t xml:space="preserve">Kampala, the capital city of Uganda, stands at a critical juncture in its modern history. Often referred to as the "City of Seven Hills," Kampala is experiencing rapid urbanization, economic growth, and demographic expansion. However, this growth brings with it significant challenges regarding infrastructure density environmental sustainability and cultural identity. In this dynamic context the figure of the</w:t>
      </w:r>
      <w:r>
        <w:t xml:space="preserve"> </w:t>
      </w:r>
      <w:r>
        <w:rPr>
          <w:iCs/>
          <w:i/>
        </w:rPr>
        <w:t xml:space="preserve">Architect</w:t>
      </w:r>
      <w:r>
        <w:t xml:space="preserve"> </w:t>
      </w:r>
      <w:r>
        <w:t xml:space="preserve">transcends mere aesthetic planning; they become essential stewards of urban sanity cultural heritage and social equity.</w:t>
      </w:r>
    </w:p>
    <w:p>
      <w:pPr>
        <w:pStyle w:val="BodyText"/>
      </w:pPr>
      <w:r>
        <w:t xml:space="preserve">This case study explores how a professional</w:t>
      </w:r>
      <w:r>
        <w:t xml:space="preserve"> </w:t>
      </w:r>
      <w:r>
        <w:rPr>
          <w:iCs/>
          <w:i/>
        </w:rPr>
        <w:t xml:space="preserve">Architect</w:t>
      </w:r>
      <w:r>
        <w:t xml:space="preserve">, operating within the specific constraints and opportunities of Uganda Kampala, navigates the complexities of modern construction. It highlights the intersection of traditional Luganda architectural sensibilities with contemporary global standards, illustrating why the local architect is indispensable to the future of Uganda Kampala.</w:t>
      </w:r>
    </w:p>
    <w:bookmarkEnd w:id="20"/>
    <w:bookmarkStart w:id="22" w:name="Xed0ee8152e41f9d5d08d705bde24c6955eca4bb"/>
    <w:p>
      <w:pPr>
        <w:pStyle w:val="Heading2"/>
      </w:pPr>
      <w:r>
        <w:t xml:space="preserve">2. Project Overview: The "Green Haven" Mixed-Use Development</w:t>
      </w:r>
    </w:p>
    <w:p>
      <w:pPr>
        <w:pStyle w:val="FirstParagraph"/>
      </w:pPr>
      <w:r>
        <w:t xml:space="preserve">To illustrate these points, we examine a hypothetical but realistic project: The "Green Haven" Mixed-Use Development in the bustling Nakasero area of Uganda Kampala. This project aims to combine residential spaces, commercial offices, and public green areas on a high-density plot.</w:t>
      </w:r>
    </w:p>
    <w:bookmarkStart w:id="21" w:name="challenges-identified"/>
    <w:p>
      <w:pPr>
        <w:pStyle w:val="Heading3"/>
      </w:pPr>
      <w:r>
        <w:t xml:space="preserve">2.1 Challenges Identified</w:t>
      </w:r>
    </w:p>
    <w:p>
      <w:pPr>
        <w:numPr>
          <w:ilvl w:val="0"/>
          <w:numId w:val="1001"/>
        </w:numPr>
        <w:pStyle w:val="Compact"/>
      </w:pPr>
      <w:r>
        <w:rPr>
          <w:bCs/>
          <w:b/>
        </w:rPr>
        <w:t xml:space="preserve">Spatial Constraints:</w:t>
      </w:r>
      <w:r>
        <w:t xml:space="preserve"> </w:t>
      </w:r>
      <w:r>
        <w:t xml:space="preserve">Land in central Uganda Kampala is extremely scarce and expensive. The architect had to maximize vertical space while maintaining adequate light and ventilation.</w:t>
      </w:r>
    </w:p>
    <w:p>
      <w:pPr>
        <w:numPr>
          <w:ilvl w:val="0"/>
          <w:numId w:val="1001"/>
        </w:numPr>
        <w:pStyle w:val="Compact"/>
      </w:pPr>
      <w:r>
        <w:rPr>
          <w:bCs/>
          <w:b/>
        </w:rPr>
        <w:t xml:space="preserve">Climatic Conditions:</w:t>
      </w:r>
      <w:r>
        <w:t xml:space="preserve"> </w:t>
      </w:r>
      <w:r>
        <w:t xml:space="preserve">Kampala experiences tropical rainforest climates with distinct wet and dry seasons. Passive cooling solutions were required to reduce reliance on mechanical air conditioning.</w:t>
      </w:r>
    </w:p>
    <w:p>
      <w:pPr>
        <w:numPr>
          <w:ilvl w:val="0"/>
          <w:numId w:val="1001"/>
        </w:numPr>
        <w:pStyle w:val="Compact"/>
      </w:pPr>
      <w:r>
        <w:rPr>
          <w:bCs/>
          <w:b/>
        </w:rPr>
        <w:t xml:space="preserve">Cultural Integration:</w:t>
      </w:r>
      <w:r>
        <w:t xml:space="preserve"> </w:t>
      </w:r>
      <w:r>
        <w:t xml:space="preserve">There is a growing sentiment to preserve the visual identity of Uganda Kampala, moving away from generic glass skyscrapers that ignore local context.</w:t>
      </w:r>
    </w:p>
    <w:p>
      <w:pPr>
        <w:numPr>
          <w:ilvl w:val="0"/>
          <w:numId w:val="1001"/>
        </w:numPr>
        <w:pStyle w:val="Compact"/>
      </w:pPr>
      <w:r>
        <w:rPr>
          <w:bCs/>
          <w:b/>
        </w:rPr>
        <w:t xml:space="preserve">Infrastructure Gaps:</w:t>
      </w:r>
      <w:r>
        <w:t xml:space="preserve"> </w:t>
      </w:r>
      <w:r>
        <w:t xml:space="preserve">Unreliable electricity and water supply in certain pockets of Uganda Kampala necessitated self-sufficient building systems.</w:t>
      </w:r>
    </w:p>
    <w:p>
      <w:pPr>
        <w:pStyle w:val="FirstParagraph"/>
      </w:pPr>
      <w:r>
        <w:t xml:space="preserve">&gt;</w:t>
      </w:r>
    </w:p>
    <w:bookmarkEnd w:id="21"/>
    <w:bookmarkEnd w:id="22"/>
    <w:bookmarkStart w:id="26" w:name="Xaa6f5a88f01e34c32ccd662e71e61a0a2e06d28"/>
    <w:p>
      <w:pPr>
        <w:pStyle w:val="Heading2"/>
      </w:pPr>
      <w:r>
        <w:t xml:space="preserve">3. The Architect’s Response: A Multi-Dimensional Approach</w:t>
      </w:r>
    </w:p>
    <w:p>
      <w:pPr>
        <w:pStyle w:val="FirstParagraph"/>
      </w:pPr>
      <w:r>
        <w:t xml:space="preserve">The designated</w:t>
      </w:r>
      <w:r>
        <w:t xml:space="preserve"> </w:t>
      </w:r>
      <w:r>
        <w:rPr>
          <w:iCs/>
          <w:i/>
        </w:rPr>
        <w:t xml:space="preserve">Architect</w:t>
      </w:r>
      <w:r>
        <w:t xml:space="preserve">&gt;</w:t>
      </w:r>
    </w:p>
    <w:bookmarkStart w:id="23" w:name="Xf279bd022a4df0303d2274c7bacc8f759d90a31"/>
    <w:p>
      <w:pPr>
        <w:pStyle w:val="Heading3"/>
      </w:pPr>
      <w:r>
        <w:t xml:space="preserve">3.1 Sustainable Engineering for Tropical Heat</w:t>
      </w:r>
    </w:p>
    <w:p>
      <w:pPr>
        <w:pStyle w:val="FirstParagraph"/>
      </w:pPr>
      <w:r>
        <w:rPr>
          <w:bCs/>
          <w:b/>
        </w:rPr>
        <w:t xml:space="preserve">The Architect's Role:</w:t>
      </w:r>
      <w:r>
        <w:t xml:space="preserve"> </w:t>
      </w:r>
      <w:r>
        <w:t xml:space="preserve">The architect collaborated with structural engineers to design a building envelope that utilizes cross-ventilation principles. By orienting the building in Uganda Kampala to catch prevailing breezes, the design naturally cools interior spaces. Furthermore, the inclusion of vertical gardens and rooftop solar arrays addresses both energy efficiency and urban heat island effects common in dense Ugandan cities.</w:t>
      </w:r>
    </w:p>
    <w:bookmarkEnd w:id="23"/>
    <w:bookmarkStart w:id="24" w:name="cultural-resonance-in-urban-design"/>
    <w:p>
      <w:pPr>
        <w:pStyle w:val="Heading3"/>
      </w:pPr>
      <w:r>
        <w:t xml:space="preserve">3.2 Cultural Resonance in Urban Design</w:t>
      </w:r>
    </w:p>
    <w:p>
      <w:pPr>
        <w:pStyle w:val="FirstParagraph"/>
      </w:pPr>
      <w:r>
        <w:t xml:space="preserve">In Uganda Kampala, architecture is not just about shelter; it is a statement of identity. The architect rejected the sterile "international style" often imported without adaptation. Instead, they incorporated elements reminiscent of traditional Luganda architecture—such as raised foundations to mitigate flood risks during heavy rains and the use of locally sourced stone and timber for cladding. This approach ensures that the new development feels like an organic extension of Uganda Kampala’s historical fabric, rather than an alien imposition.</w:t>
      </w:r>
    </w:p>
    <w:bookmarkEnd w:id="24"/>
    <w:bookmarkStart w:id="25" w:name="navigating-regulatory-landscapes"/>
    <w:p>
      <w:pPr>
        <w:pStyle w:val="Heading3"/>
      </w:pPr>
      <w:r>
        <w:t xml:space="preserve">3.3 Navigating Regulatory Landscapes</w:t>
      </w:r>
    </w:p>
    <w:p>
      <w:pPr>
        <w:pStyle w:val="FirstParagraph"/>
      </w:pPr>
      <w:r>
        <w:t xml:space="preserve">A critical aspect of being an architect in Uganda Kampala is navigating the bureaucratic framework. The architect acted as a liaison between private investors and public bodies such as the Kampala Capital City Authority (KCCA). This required deep knowledge of local zoning laws, building codes, and environmental impact assessment requirements unique to Uganda Kampala. By securing permits efficiently while ensuring compliance, the architect saved time and resources for the developers.</w:t>
      </w:r>
    </w:p>
    <w:p>
      <w:pPr>
        <w:pStyle w:val="BodyText"/>
      </w:pPr>
      <w:r>
        <w:t xml:space="preserve">&gt;</w:t>
      </w:r>
    </w:p>
    <w:bookmarkEnd w:id="25"/>
    <w:bookmarkEnd w:id="26"/>
    <w:bookmarkStart w:id="27" w:name="outcomes-and-impact-on-uganda-kampala"/>
    <w:p>
      <w:pPr>
        <w:pStyle w:val="Heading2"/>
      </w:pPr>
      <w:r>
        <w:t xml:space="preserve">4. Outcomes and Impact on Uganda Kampala</w:t>
      </w:r>
    </w:p>
    <w:p>
      <w:pPr>
        <w:pStyle w:val="FirstParagraph"/>
      </w:pPr>
      <w:r>
        <w:t xml:space="preserve">The completion of the Green Haven project has had measurable impacts beyond its immediate footprint:</w:t>
      </w:r>
    </w:p>
    <w:p>
      <w:pPr>
        <w:numPr>
          <w:ilvl w:val="0"/>
          <w:numId w:val="1002"/>
        </w:numPr>
        <w:pStyle w:val="Compact"/>
      </w:pPr>
      <w:r>
        <w:rPr>
          <w:bCs/>
          <w:b/>
        </w:rPr>
        <w:t xml:space="preserve">Economic Boost:</w:t>
      </w:r>
      <w:r>
        <w:t xml:space="preserve"> </w:t>
      </w:r>
      <w:r>
        <w:t xml:space="preserve">The development created construction jobs for local laborers in Uganda Kampala, fostering skill transfer and economic activity.</w:t>
      </w:r>
    </w:p>
    <w:p>
      <w:pPr>
        <w:numPr>
          <w:ilvl w:val="0"/>
          <w:numId w:val="1002"/>
        </w:numPr>
        <w:pStyle w:val="Compact"/>
      </w:pPr>
      <w:r>
        <w:rPr>
          <w:bCs/>
          <w:b/>
        </w:rPr>
        <w:t xml:space="preserve">Social Cohesion:</w:t>
      </w:r>
      <w:r>
        <w:t xml:space="preserve"> </w:t>
      </w:r>
      <w:r>
        <w:t xml:space="preserve">By including public plazas and green spaces, the architect provided a "living room" for the community of Uganda Kampala, encouraging social interaction among diverse groups.</w:t>
      </w:r>
    </w:p>
    <w:p>
      <w:pPr>
        <w:numPr>
          <w:ilvl w:val="0"/>
          <w:numId w:val="1002"/>
        </w:numPr>
        <w:pStyle w:val="Compact"/>
      </w:pPr>
      <w:r>
        <w:rPr>
          <w:bCs/>
          <w:b/>
        </w:rPr>
        <w:t xml:space="preserve">Environmental Benchmark:</w:t>
      </w:r>
      <w:r>
        <w:t xml:space="preserve"> </w:t>
      </w:r>
      <w:r>
        <w:t xml:space="preserve">The project set a new standard for energy efficiency in central Uganda Kampala. Subsequent projects have cited Green Haven as a model for sustainable high-rise design in the region.</w:t>
      </w:r>
    </w:p>
    <w:p>
      <w:pPr>
        <w:pStyle w:val="FirstParagraph"/>
      </w:pPr>
      <w:r>
        <w:t xml:space="preserve">&gt;</w:t>
      </w:r>
    </w:p>
    <w:bookmarkEnd w:id="27"/>
    <w:bookmarkStart w:id="28" w:name="X47c909f2420fb156fbd82b9c61db9b4f8ef179f"/>
    <w:p>
      <w:pPr>
        <w:pStyle w:val="Heading2"/>
      </w:pPr>
      <w:r>
        <w:t xml:space="preserve">5. Critical Analysis: Why the Local Architect is Irreplaceable</w:t>
      </w:r>
    </w:p>
    <w:p>
      <w:pPr>
        <w:pStyle w:val="FirstParagraph"/>
      </w:pPr>
      <w:r>
        <w:t xml:space="preserve">This case study underscores several key arguments regarding the necessity of skilled architects in Uganda Kampala:</w:t>
      </w:r>
    </w:p>
    <w:p>
      <w:pPr>
        <w:numPr>
          <w:ilvl w:val="0"/>
          <w:numId w:val="1003"/>
        </w:numPr>
        <w:pStyle w:val="Compact"/>
      </w:pPr>
      <w:r>
        <w:rPr>
          <w:bCs/>
          <w:b/>
        </w:rPr>
        <w:t xml:space="preserve">Cultural Intelligence:</w:t>
      </w:r>
      <w:r>
        <w:t xml:space="preserve"> </w:t>
      </w:r>
      <w:r>
        <w:t xml:space="preserve">An international architect may lack the nuanced understanding of Luganda social hierarchies, privacy norms, and communal living preferences that are vital for successful residential design in Uganda Kampala. The local architect bridges this gap.</w:t>
      </w:r>
    </w:p>
    <w:p>
      <w:pPr>
        <w:numPr>
          <w:ilvl w:val="0"/>
          <w:numId w:val="1003"/>
        </w:numPr>
        <w:pStyle w:val="Compact"/>
      </w:pPr>
      <w:r>
        <w:rPr>
          <w:bCs/>
          <w:b/>
        </w:rPr>
        <w:t xml:space="preserve">Materiel Availability:</w:t>
      </w:r>
      <w:r>
        <w:t xml:space="preserve"> </w:t>
      </w:r>
      <w:r>
        <w:t xml:space="preserve">Understanding the supply chains within Uganda is crucial. The architect in this case study sourced materials locally where possible, reducing carbon footprint and supporting the Ugandan economy. This knowledge of local availability is specific to architects practicing in Uganda Kampala.</w:t>
      </w:r>
    </w:p>
    <w:p>
      <w:pPr>
        <w:numPr>
          <w:ilvl w:val="0"/>
          <w:numId w:val="1003"/>
        </w:numPr>
        <w:pStyle w:val="Compact"/>
      </w:pPr>
      <w:r>
        <w:rPr>
          <w:bCs/>
          <w:b/>
        </w:rPr>
        <w:t xml:space="preserve">Resilience Planning:</w:t>
      </w:r>
      <w:r>
        <w:t xml:space="preserve"> </w:t>
      </w:r>
      <w:r>
        <w:t xml:space="preserve">Climate change poses significant threats to urban centers like Uganda Kampala. Architects are on the front lines of designing resilient infrastructure that can withstand extreme weather events, a priority for the future stability of the city.</w:t>
      </w:r>
    </w:p>
    <w:p>
      <w:pPr>
        <w:pStyle w:val="FirstParagraph"/>
      </w:pPr>
      <w:r>
        <w:t xml:space="preserve">&gt;</w:t>
      </w:r>
    </w:p>
    <w:bookmarkEnd w:id="28"/>
    <w:bookmarkStart w:id="29" w:name="X0c9522c3b8e48b3e4fa94d9135961d207eb4f98"/>
    <w:p>
      <w:pPr>
        <w:pStyle w:val="Heading2"/>
      </w:pPr>
      <w:r>
        <w:t xml:space="preserve">6. Conclusion: The Future is Designed by Architects in Uganda Kampala</w:t>
      </w:r>
    </w:p>
    <w:p>
      <w:pPr>
        <w:pStyle w:val="FirstParagraph"/>
      </w:pPr>
      <w:r>
        <w:t xml:space="preserve">The trajectory of Uganda Kampala will be defined not just by how fast it builds, but by how wisely it designs. As the city continues to grow into a major economic hub in East Africa, the role of the architect becomes increasingly pivotal. They are no longer just designers of buildings; they are urban strategists, environmental guardians, and cultural custodians.</w:t>
      </w:r>
    </w:p>
    <w:p>
      <w:pPr>
        <w:pStyle w:val="BodyText"/>
      </w:pPr>
      <w:r>
        <w:t xml:space="preserve">The case of the Green Haven development demonstrates that when an architect deeply engages with the specific context of Uganda Kampala—respecting its hills, its climate, and its people—the result is not merely a structure, but a contribution to the city's legacy. For stakeholders in Uganda Kampala investing in real estate and infrastructure, prioritizing high-quality architectural expertise is not an option; it is a necessity for sustainable urban development.</w:t>
      </w:r>
    </w:p>
    <w:p>
      <w:pPr>
        <w:pStyle w:val="BodyText"/>
      </w:pPr>
      <w:r>
        <w:t xml:space="preserve">Moving forward, it is imperative that educational institutions and professional bodies in Uganda continue to support architects with advanced training in sustainability and digital design. Only then can the profession fully meet the demands of a modernizing Uganda Kampala. The architect remains the central figure in this transformation, turning the vision of a livable, prosperous Uganda Kampala into reality.</w:t>
      </w:r>
    </w:p>
    <w:p>
      <w:pPr>
        <w:pStyle w:val="BodyText"/>
      </w:pPr>
      <w:r>
        <w:rPr>
          <w:iCs/>
          <w:i/>
        </w:rPr>
        <w:t xml:space="preserve">Note: This case study is compiled for educational and strategic planning purposes regarding urban development trends in Uganda Kampala. It highlights the critical functions of the Architect profession within this specific geographical and cultural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Shaping Uganda Kampala</dc:title>
  <dc:creator/>
  <dc:language>en</dc:language>
  <cp:keywords/>
  <dcterms:created xsi:type="dcterms:W3CDTF">2026-07-29T05:42:29Z</dcterms:created>
  <dcterms:modified xsi:type="dcterms:W3CDTF">2026-07-29T05:42:29Z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