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9e37d00dd0e8645f9026ecbfe34c9b5f0bc1383"/>
    <w:p>
      <w:pPr>
        <w:pStyle w:val="Heading1"/>
      </w:pPr>
      <w:r>
        <w:t xml:space="preserve">Case Study: Navigating the Unique Challenges of an Architect in United States Houston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Urban Planners, Real Estate Developers, and Aspiring Professionals</w:t>
      </w:r>
      <w:r>
        <w:br/>
      </w:r>
      <w:r>
        <w:rPr>
          <w:bCs/>
          <w:b/>
        </w:rPr>
        <w:t xml:space="preserve">Subject:</w:t>
      </w:r>
      <w:r>
        <w:t xml:space="preserve"> </w:t>
      </w:r>
      <w:r>
        <w:t xml:space="preserve">Architect</w:t>
      </w:r>
    </w:p>
    <w:bookmarkStart w:id="20" w:name="introduction-the-houston-context"/>
    <w:p>
      <w:pPr>
        <w:pStyle w:val="Heading2"/>
      </w:pPr>
      <w:r>
        <w:t xml:space="preserve">Introduction: The Houston Context</w:t>
      </w:r>
    </w:p>
    <w:p>
      <w:pPr>
        <w:pStyle w:val="FirstParagraph"/>
      </w:pPr>
      <w:r>
        <w:t xml:space="preserve">The city of</w:t>
      </w:r>
      <w:r>
        <w:t xml:space="preserve"> </w:t>
      </w:r>
      <w:r>
        <w:t xml:space="preserve">United States Houston</w:t>
      </w:r>
      <w:r>
        <w:t xml:space="preserve">, located in southeastern Texas within Harris County, represents one of the most dynamic and complex environments for architectural practice in the nation. As the fourth-most populous city in America, Houston has experienced a surge in population growth, economic diversification, and urban densification. However, this growth brings forth a unique set of environmental, regulatory, and infrastructural challenges that define the role of an</w:t>
      </w:r>
      <w:r>
        <w:t xml:space="preserve"> </w:t>
      </w:r>
      <w:r>
        <w:t xml:space="preserve">Architect</w:t>
      </w:r>
      <w:r>
        <w:t xml:space="preserve"> </w:t>
      </w:r>
      <w:r>
        <w:t xml:space="preserve">operating within this specific geographic region. This case study explores how an</w:t>
      </w:r>
      <w:r>
        <w:t xml:space="preserve"> </w:t>
      </w:r>
      <w:r>
        <w:t xml:space="preserve">Architect</w:t>
      </w:r>
      <w:r>
        <w:t xml:space="preserve"> </w:t>
      </w:r>
      <w:r>
        <w:t xml:space="preserve">must adapt their design philosophy and technical expertise to meet the specific demands of building in</w:t>
      </w:r>
      <w:r>
        <w:t xml:space="preserve"> </w:t>
      </w:r>
      <w:r>
        <w:t xml:space="preserve">United States Houston</w:t>
      </w:r>
      <w:r>
        <w:t xml:space="preserve">.</w:t>
      </w:r>
    </w:p>
    <w:bookmarkEnd w:id="20"/>
    <w:bookmarkStart w:id="21" w:name="X9987107804df3aaddc392dde726480787440d78"/>
    <w:p>
      <w:pPr>
        <w:pStyle w:val="Heading2"/>
      </w:pPr>
      <w:r>
        <w:t xml:space="preserve">The Environmental Imperative: Heat, Humidity, and Storms</w:t>
      </w:r>
    </w:p>
    <w:p>
      <w:pPr>
        <w:pStyle w:val="FirstParagraph"/>
      </w:pPr>
      <w:r>
        <w:t xml:space="preserve">The most immediate consideration for any</w:t>
      </w:r>
      <w:r>
        <w:t xml:space="preserve"> </w:t>
      </w:r>
      <w:r>
        <w:t xml:space="preserve">Architect</w:t>
      </w:r>
      <w:r>
        <w:t xml:space="preserve"> </w:t>
      </w:r>
      <w:r>
        <w:t xml:space="preserve">working in this region is the subtropical climate. Summers are notoriously long, hot, and humid, with temperatures frequently exceeding 95°F (35°C). Furthermore,</w:t>
      </w:r>
      <w:r>
        <w:t xml:space="preserve"> </w:t>
      </w:r>
      <w:r>
        <w:t xml:space="preserve">United States Houston</w:t>
      </w:r>
      <w:r>
        <w:t xml:space="preserve"> </w:t>
      </w:r>
      <w:r>
        <w:t xml:space="preserve">is prone to severe weather events, including tropical storms and hurricanes that threaten coastal areas like Galveston.</w:t>
      </w:r>
      <w:r>
        <w:t xml:space="preserve"> </w:t>
      </w:r>
      <w:r>
        <w:t xml:space="preserve">For the modern</w:t>
      </w:r>
      <w:r>
        <w:t xml:space="preserve"> </w:t>
      </w:r>
      <w:r>
        <w:t xml:space="preserve">Architect</w:t>
      </w:r>
      <w:r>
        <w:t xml:space="preserve">, sustainability is not merely a buzzword but a necessity for structural integrity and occupant comfort. In this case study, we examine a hypothetical residential high-rise project in the Medical Center district of</w:t>
      </w:r>
      <w:r>
        <w:t xml:space="preserve"> </w:t>
      </w:r>
      <w:r>
        <w:t xml:space="preserve">United States Houston</w:t>
      </w:r>
      <w:r>
        <w:t xml:space="preserve">. The</w:t>
      </w:r>
      <w:r>
        <w:t xml:space="preserve"> </w:t>
      </w:r>
      <w:r>
        <w:t xml:space="preserve">Architect</w:t>
      </w:r>
      <w:r>
        <w:t xml:space="preserve"> </w:t>
      </w:r>
      <w:r>
        <w:t xml:space="preserve">was tasked with designing a building that could withstand hurricane-force winds while minimizing energy consumption during peak summer months.</w:t>
      </w:r>
      <w:r>
        <w:t xml:space="preserve"> </w:t>
      </w:r>
      <w:r>
        <w:t xml:space="preserve">To address these challenges, the design incorporated a double-skin façade system. This innovative approach, developed by the lead</w:t>
      </w:r>
      <w:r>
        <w:t xml:space="preserve"> </w:t>
      </w:r>
      <w:r>
        <w:t xml:space="preserve">Architect</w:t>
      </w:r>
      <w:r>
        <w:t xml:space="preserve">, creates an air buffer between the exterior glass and the interior living spaces. This buffer reduces heat gain significantly, lowering the load on HVAC systems and reducing carbon footprints. Additionally, materials were selected for their high solar reflectance index (SRI), a critical factor for any</w:t>
      </w:r>
      <w:r>
        <w:t xml:space="preserve"> </w:t>
      </w:r>
      <w:r>
        <w:t xml:space="preserve">Architect</w:t>
      </w:r>
      <w:r>
        <w:t xml:space="preserve"> </w:t>
      </w:r>
      <w:r>
        <w:t xml:space="preserve">aiming to mitigate the urban heat island effect prevalent in</w:t>
      </w:r>
      <w:r>
        <w:t xml:space="preserve"> </w:t>
      </w:r>
      <w:r>
        <w:t xml:space="preserve">United States Houston</w:t>
      </w:r>
      <w:r>
        <w:t xml:space="preserve">.</w:t>
      </w:r>
    </w:p>
    <w:bookmarkEnd w:id="21"/>
    <w:bookmarkStart w:id="22" w:name="Xbfd85ad8b35bf942ef3b85ba17b49c40c893163"/>
    <w:p>
      <w:pPr>
        <w:pStyle w:val="Heading2"/>
      </w:pPr>
      <w:r>
        <w:t xml:space="preserve">The Regulatory Landscape: The Absence of Zoning Codes</w:t>
      </w:r>
    </w:p>
    <w:p>
      <w:pPr>
        <w:pStyle w:val="FirstParagraph"/>
      </w:pPr>
      <w:r>
        <w:t xml:space="preserve">A distinguishing feature of</w:t>
      </w:r>
      <w:r>
        <w:t xml:space="preserve"> </w:t>
      </w:r>
      <w:r>
        <w:t xml:space="preserve">United States Houston</w:t>
      </w:r>
      <w:r>
        <w:t xml:space="preserve">, and a critical aspect for any</w:t>
      </w:r>
      <w:r>
        <w:t xml:space="preserve"> </w:t>
      </w:r>
      <w:r>
        <w:t xml:space="preserve">Architect</w:t>
      </w:r>
      <w:r>
        <w:t xml:space="preserve"> </w:t>
      </w:r>
      <w:r>
        <w:t xml:space="preserve">to understand, is its lack of conventional zoning ordinances. Unlike many other major American cities, Houston does not have strict zoning laws that dictate land use or building heights in specific areas. While this freedom offers immense creative potential to the</w:t>
      </w:r>
      <w:r>
        <w:t xml:space="preserve"> </w:t>
      </w:r>
      <w:r>
        <w:t xml:space="preserve">Architect</w:t>
      </w:r>
      <w:r>
        <w:t xml:space="preserve">, it also presents significant risks regarding neighborhood compatibility and infrastructure strain.</w:t>
      </w:r>
      <w:r>
        <w:t xml:space="preserve"> </w:t>
      </w:r>
      <w:r>
        <w:t xml:space="preserve">In our case study, the project involved a mixed-use development in a historically residential area of</w:t>
      </w:r>
      <w:r>
        <w:t xml:space="preserve"> </w:t>
      </w:r>
      <w:r>
        <w:t xml:space="preserve">United States Houston</w:t>
      </w:r>
      <w:r>
        <w:t xml:space="preserve">. The</w:t>
      </w:r>
      <w:r>
        <w:t xml:space="preserve"> </w:t>
      </w:r>
      <w:r>
        <w:t xml:space="preserve">Architect</w:t>
      </w:r>
      <w:r>
        <w:t xml:space="preserve"> </w:t>
      </w:r>
      <w:r>
        <w:t xml:space="preserve">faced the challenge of balancing density with community relations. Without zoning codes to fall back on, the</w:t>
      </w:r>
      <w:r>
        <w:t xml:space="preserve"> </w:t>
      </w:r>
      <w:r>
        <w:t xml:space="preserve">Architect</w:t>
      </w:r>
      <w:r>
        <w:t xml:space="preserve"> </w:t>
      </w:r>
      <w:r>
        <w:t xml:space="preserve">had to engage in rigorous stakeholder analysis and public hearings. The design process became as much about diplomacy as it was about aesthetics.</w:t>
      </w:r>
      <w:r>
        <w:t xml:space="preserve"> </w:t>
      </w:r>
      <w:r>
        <w:t xml:space="preserve">The resulting structure features a "stepped" massing strategy. By tapering the building’s footprint as it rises, the</w:t>
      </w:r>
      <w:r>
        <w:t xml:space="preserve"> </w:t>
      </w:r>
      <w:r>
        <w:t xml:space="preserve">Architect</w:t>
      </w:r>
      <w:r>
        <w:t xml:space="preserve"> </w:t>
      </w:r>
      <w:r>
        <w:t xml:space="preserve">ensured that ground-level sunlight access for neighboring properties was preserved, mimicking traditional neighborhood scales despite the high-rise nature of the project. This proactive approach to community integration is a hallmark of successful architectural practice in</w:t>
      </w:r>
      <w:r>
        <w:t xml:space="preserve"> </w:t>
      </w:r>
      <w:r>
        <w:t xml:space="preserve">United States Houston</w:t>
      </w:r>
      <w:r>
        <w:t xml:space="preserve">, where legal frameworks rely heavily on private covenants and deed restrictions rather than municipal zoning codes.</w:t>
      </w:r>
    </w:p>
    <w:bookmarkEnd w:id="22"/>
    <w:bookmarkStart w:id="23" w:name="infrastructure-and-floodplain-management"/>
    <w:p>
      <w:pPr>
        <w:pStyle w:val="Heading2"/>
      </w:pPr>
      <w:r>
        <w:t xml:space="preserve">Infrastructure and Floodplain Management</w:t>
      </w:r>
    </w:p>
    <w:p>
      <w:pPr>
        <w:pStyle w:val="FirstParagraph"/>
      </w:pPr>
      <w:r>
        <w:t xml:space="preserve">Flooding is another paramount concern for an</w:t>
      </w:r>
      <w:r>
        <w:t xml:space="preserve"> </w:t>
      </w:r>
      <w:r>
        <w:t xml:space="preserve">Architect</w:t>
      </w:r>
      <w:r>
        <w:t xml:space="preserve"> </w:t>
      </w:r>
      <w:r>
        <w:t xml:space="preserve">in this region. Parts of</w:t>
      </w:r>
      <w:r>
        <w:t xml:space="preserve"> </w:t>
      </w:r>
      <w:r>
        <w:t xml:space="preserve">United States Houston</w:t>
      </w:r>
      <w:r>
        <w:t xml:space="preserve"> </w:t>
      </w:r>
      <w:r>
        <w:t xml:space="preserve">are located in floodplains, and the ground is often composed of expansive clay soils that shift with moisture levels. An inexperienced</w:t>
      </w:r>
      <w:r>
        <w:t xml:space="preserve"> </w:t>
      </w:r>
      <w:r>
        <w:t xml:space="preserve">Architect</w:t>
      </w:r>
      <w:r>
        <w:t xml:space="preserve"> </w:t>
      </w:r>
      <w:r>
        <w:t xml:space="preserve">might underestimate the geotechnical complexities involved, leading to costly foundation failures.</w:t>
      </w:r>
      <w:r>
        <w:t xml:space="preserve"> </w:t>
      </w:r>
      <w:r>
        <w:t xml:space="preserve">In this case study, the site analysis revealed that a portion of the proposed building footprint fell within a 100-year floodplain. The</w:t>
      </w:r>
      <w:r>
        <w:t xml:space="preserve"> </w:t>
      </w:r>
      <w:r>
        <w:t xml:space="preserve">Architect</w:t>
      </w:r>
      <w:r>
        <w:t xml:space="preserve"> </w:t>
      </w:r>
      <w:r>
        <w:t xml:space="preserve">was required to elevate key structural components and incorporate open-space designs on the ground level to allow for water flow during storm events. This is not merely a code requirement but a moral imperative for an</w:t>
      </w:r>
      <w:r>
        <w:t xml:space="preserve"> </w:t>
      </w:r>
      <w:r>
        <w:t xml:space="preserve">Architect</w:t>
      </w:r>
      <w:r>
        <w:t xml:space="preserve"> </w:t>
      </w:r>
      <w:r>
        <w:t xml:space="preserve">committed to public safety.</w:t>
      </w:r>
      <w:r>
        <w:t xml:space="preserve"> </w:t>
      </w:r>
      <w:r>
        <w:t xml:space="preserve">The solution involved pilings driven deep into stable soil layers, elevating the main entrance and critical mechanical systems above base flood elevation levels. Furthermore, the landscape design by the</w:t>
      </w:r>
      <w:r>
        <w:t xml:space="preserve"> </w:t>
      </w:r>
      <w:r>
        <w:t xml:space="preserve">Architect</w:t>
      </w:r>
      <w:r>
        <w:t xml:space="preserve"> </w:t>
      </w:r>
      <w:r>
        <w:t xml:space="preserve">included permeable pavements and bioswales to manage stormwater runoff on-site, reducing pressure on Houston’s overwhelmed drainage infrastructure. This holistic approach to water management is essential for any</w:t>
      </w:r>
      <w:r>
        <w:t xml:space="preserve"> </w:t>
      </w:r>
      <w:r>
        <w:t xml:space="preserve">Architect</w:t>
      </w:r>
      <w:r>
        <w:t xml:space="preserve"> </w:t>
      </w:r>
      <w:r>
        <w:t xml:space="preserve">designing resilient structures in</w:t>
      </w:r>
      <w:r>
        <w:t xml:space="preserve"> </w:t>
      </w:r>
      <w:r>
        <w:t xml:space="preserve">United States Houston</w:t>
      </w:r>
      <w:r>
        <w:t xml:space="preserve">.</w:t>
      </w:r>
    </w:p>
    <w:bookmarkEnd w:id="23"/>
    <w:bookmarkStart w:id="24" w:name="economic-diversity-and-adaptive-reuse"/>
    <w:p>
      <w:pPr>
        <w:pStyle w:val="Heading2"/>
      </w:pPr>
      <w:r>
        <w:t xml:space="preserve">Economic Diversity and Adaptive Reuse</w:t>
      </w:r>
    </w:p>
    <w:p>
      <w:pPr>
        <w:pStyle w:val="FirstParagraph"/>
      </w:pPr>
      <w:r>
        <w:t xml:space="preserve">The economy of</w:t>
      </w:r>
      <w:r>
        <w:t xml:space="preserve"> </w:t>
      </w:r>
      <w:r>
        <w:t xml:space="preserve">United States Houston</w:t>
      </w:r>
      <w:r>
        <w:t xml:space="preserve"> </w:t>
      </w:r>
      <w:r>
        <w:t xml:space="preserve">is heavily tied to the energy sector, but it is rapidly diversifying into healthcare, aerospace, and technology. This economic shift influences architectural typologies. There is a growing demand for flexible workspaces that can adapt to changing corporate needs.</w:t>
      </w:r>
      <w:r>
        <w:t xml:space="preserve"> </w:t>
      </w:r>
      <w:r>
        <w:t xml:space="preserve">For this case study, the</w:t>
      </w:r>
      <w:r>
        <w:t xml:space="preserve"> </w:t>
      </w:r>
      <w:r>
        <w:t xml:space="preserve">Architect</w:t>
      </w:r>
      <w:r>
        <w:t xml:space="preserve"> </w:t>
      </w:r>
      <w:r>
        <w:t xml:space="preserve">was also consulted on an adaptive reuse project: converting an aging industrial warehouse in the Near North Side of</w:t>
      </w:r>
      <w:r>
        <w:t xml:space="preserve"> </w:t>
      </w:r>
      <w:r>
        <w:t xml:space="preserve">United States Houston</w:t>
      </w:r>
      <w:r>
        <w:t xml:space="preserve"> </w:t>
      </w:r>
      <w:r>
        <w:t xml:space="preserve">into a creative office hub. The</w:t>
      </w:r>
      <w:r>
        <w:t xml:space="preserve"> </w:t>
      </w:r>
      <w:r>
        <w:t xml:space="preserve">Architect</w:t>
      </w:r>
      <w:r>
        <w:t xml:space="preserve"> </w:t>
      </w:r>
      <w:r>
        <w:t xml:space="preserve">faced the challenge of preserving the historical character of the building while integrating modern amenities such as high-speed data infrastructure and energy-efficient glazing.</w:t>
      </w:r>
      <w:r>
        <w:t xml:space="preserve"> </w:t>
      </w:r>
      <w:r>
        <w:t xml:space="preserve">The design preserved the original steel trusses and brick facades, honoring the industrial heritage of</w:t>
      </w:r>
      <w:r>
        <w:t xml:space="preserve"> </w:t>
      </w:r>
      <w:r>
        <w:t xml:space="preserve">United States Houston</w:t>
      </w:r>
      <w:r>
        <w:t xml:space="preserve">, while inserting lightweight, modular interior partitions that allow for easy reconfiguration. This flexibility ensures the building remains viable for decades to come, a testament to sustainable architecture beyond just environmental concerns.</w:t>
      </w:r>
    </w:p>
    <w:bookmarkEnd w:id="24"/>
    <w:bookmarkStart w:id="25" w:name="conclusion-the-versatile-professional"/>
    <w:p>
      <w:pPr>
        <w:pStyle w:val="Heading2"/>
      </w:pPr>
      <w:r>
        <w:t xml:space="preserve">Conclusion: The Versatile Professional</w:t>
      </w:r>
    </w:p>
    <w:p>
      <w:pPr>
        <w:pStyle w:val="FirstParagraph"/>
      </w:pPr>
      <w:r>
        <w:t xml:space="preserve">The role of an</w:t>
      </w:r>
      <w:r>
        <w:t xml:space="preserve"> </w:t>
      </w:r>
      <w:r>
        <w:t xml:space="preserve">Architect</w:t>
      </w:r>
      <w:r>
        <w:t xml:space="preserve"> </w:t>
      </w:r>
      <w:r>
        <w:t xml:space="preserve">in</w:t>
      </w:r>
      <w:r>
        <w:t xml:space="preserve"> </w:t>
      </w:r>
      <w:r>
        <w:t xml:space="preserve">United States Houston</w:t>
      </w:r>
      <w:r>
        <w:t xml:space="preserve"> </w:t>
      </w:r>
      <w:r>
        <w:t xml:space="preserve">is multifaceted and demanding. It requires a professional who is not only skilled in design and engineering but also adept at navigating complex environmental realities, unconventional regulatory environments, and diverse community needs.</w:t>
      </w:r>
      <w:r>
        <w:t xml:space="preserve"> </w:t>
      </w:r>
      <w:r>
        <w:t xml:space="preserve">This case study illustrates that success in this market hinges on three pillars:</w:t>
      </w:r>
      <w:r>
        <w:t xml:space="preserve"> </w:t>
      </w:r>
      <w:r>
        <w:t xml:space="preserve">1. **Resilience:** Designing for extreme weather and flood risks inherent to</w:t>
      </w:r>
      <w:r>
        <w:t xml:space="preserve"> </w:t>
      </w:r>
      <w:r>
        <w:t xml:space="preserve">United States Houston</w:t>
      </w:r>
      <w:r>
        <w:t xml:space="preserve">.</w:t>
      </w:r>
      <w:r>
        <w:t xml:space="preserve"> </w:t>
      </w:r>
      <w:r>
        <w:t xml:space="preserve">2. **Responsiveness:** Engaging deeply with the community in the absence of strict zoning codes.</w:t>
      </w:r>
      <w:r>
        <w:t xml:space="preserve"> </w:t>
      </w:r>
      <w:r>
        <w:t xml:space="preserve">3. **Adaptability:** Creating spaces that can evolve with the city’s shifting economic landscape.</w:t>
      </w:r>
      <w:r>
        <w:t xml:space="preserve"> </w:t>
      </w:r>
      <w:r>
        <w:t xml:space="preserve">For aspiring and established professionals alike, understanding these unique dynamics is crucial. The</w:t>
      </w:r>
      <w:r>
        <w:t xml:space="preserve"> </w:t>
      </w:r>
      <w:r>
        <w:t xml:space="preserve">Architect</w:t>
      </w:r>
      <w:r>
        <w:t xml:space="preserve"> </w:t>
      </w:r>
      <w:r>
        <w:t xml:space="preserve">in</w:t>
      </w:r>
      <w:r>
        <w:t xml:space="preserve"> </w:t>
      </w:r>
      <w:r>
        <w:t xml:space="preserve">United States Houston</w:t>
      </w:r>
      <w:r>
        <w:t xml:space="preserve"> </w:t>
      </w:r>
      <w:r>
        <w:t xml:space="preserve">is not just a designer of buildings but a steward of safety, community harmony, and sustainable development in one of America’s most vibrant and challenging cities. As the city continues to grow, the demand for architects who possess this specific blend of technical expertise and contextual awareness will only increase.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United States Houston</dc:title>
  <dc:creator/>
  <cp:keywords/>
  <dcterms:created xsi:type="dcterms:W3CDTF">2026-07-29T19:46:38Z</dcterms:created>
  <dcterms:modified xsi:type="dcterms:W3CDTF">2026-07-29T19:46:38Z</dcterms:modified>
</cp:coreProperties>
</file>

<file path=docProps/custom.xml><?xml version="1.0" encoding="utf-8"?>
<Properties xmlns="http://schemas.openxmlformats.org/officeDocument/2006/custom-properties" xmlns:vt="http://schemas.openxmlformats.org/officeDocument/2006/docPropsVTypes"/>
</file>