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7" w:name="X4639263feb4da04a7a1983f607c17b288ea4718"/>
    <w:p>
      <w:pPr>
        <w:pStyle w:val="Heading1"/>
      </w:pPr>
      <w:r>
        <w:t xml:space="preserve">The Architect in United States Los Angeles: A Case Study on Innovation, Resilience, and Urban Identity</w:t>
      </w:r>
    </w:p>
    <w:p>
      <w:pPr>
        <w:pStyle w:val="FirstParagraph"/>
      </w:pPr>
      <w:r>
        <w:rPr>
          <w:iCs/>
          <w:i/>
        </w:rPr>
        <w:t xml:space="preserve">Date:</w:t>
      </w:r>
      <w:r>
        <w:t xml:space="preserve"> </w:t>
      </w:r>
      <w:r>
        <w:t xml:space="preserve">October 26, 2023</w:t>
      </w:r>
      <w:r>
        <w:br/>
      </w:r>
      <w:r>
        <w:rPr>
          <w:iCs/>
          <w:i/>
        </w:rPr>
        <w:t xml:space="preserve">Status:</w:t>
      </w:r>
      <w:r>
        <w:t xml:space="preserve"> </w:t>
      </w:r>
      <w:r>
        <w:t xml:space="preserve">Final Review</w:t>
      </w:r>
    </w:p>
    <w:bookmarkStart w:id="20" w:name="executive-summary"/>
    <w:p>
      <w:pPr>
        <w:pStyle w:val="Heading2"/>
      </w:pPr>
      <w:r>
        <w:t xml:space="preserve">Executive Summary</w:t>
      </w:r>
    </w:p>
    <w:p>
      <w:pPr>
        <w:pStyle w:val="FirstParagraph"/>
      </w:pPr>
      <w:r>
        <w:t xml:space="preserve">This Case Study explores the profound impact of the Architect in United States Los Angeles. Unlike other major metropolitan hubs with rigid grids or historical constraints, Los Angeles presents a unique canvas for architectural experimentation. This document analyzes how local and international Architects have shaped one of the world's most sprawling cities, balancing aesthetic ambition with rigorous environmental and seismic challenges.</w:t>
      </w:r>
    </w:p>
    <w:bookmarkEnd w:id="20"/>
    <w:bookmarkStart w:id="21" w:name="X2f0e7ee3203060d119a3dcac8481bf412d96556"/>
    <w:p>
      <w:pPr>
        <w:pStyle w:val="Heading2"/>
      </w:pPr>
      <w:r>
        <w:t xml:space="preserve">1. Introduction: The Context of United States Los Angeles</w:t>
      </w:r>
    </w:p>
    <w:p>
      <w:pPr>
        <w:pStyle w:val="FirstParagraph"/>
      </w:pPr>
      <w:r>
        <w:rPr>
          <w:bCs/>
          <w:b/>
        </w:rPr>
        <w:t xml:space="preserve">United States Los Angeles</w:t>
      </w:r>
      <w:r>
        <w:t xml:space="preserve"> </w:t>
      </w:r>
      <w:r>
        <w:t xml:space="preserve">is not merely a city; it is a cultural phenomenon defined by its climate, geography, and diverse population. Situated between the Pacific Ocean and the San Gabriel Mountains, the topography itself dictates architectural decisions. The unique microclimates of neighborhoods ranging from Downtown LA to Santa Monica create distinct design requirements.</w:t>
      </w:r>
    </w:p>
    <w:p>
      <w:pPr>
        <w:pStyle w:val="BodyText"/>
      </w:pPr>
      <w:r>
        <w:t xml:space="preserve">In this context, the role of an Architect extends beyond structural engineering. It involves navigating complex zoning laws, addressing water scarcity in a semi-arid region, and designing for seismic activity that defines the tectonic reality of California. This Case Study examines how modern practice adapts to these specific geographic and regulatory realities.</w:t>
      </w:r>
    </w:p>
    <w:bookmarkEnd w:id="21"/>
    <w:bookmarkStart w:id="24" w:name="X6390e61916353ab567d985745c73dd66d9dab98"/>
    <w:p>
      <w:pPr>
        <w:pStyle w:val="Heading2"/>
      </w:pPr>
      <w:r>
        <w:t xml:space="preserve">2. The Role of the Architect in Urban Sprawl vs. Density</w:t>
      </w:r>
    </w:p>
    <w:p>
      <w:pPr>
        <w:pStyle w:val="FirstParagraph"/>
      </w:pPr>
      <w:r>
        <w:t xml:space="preserve">The traditional image of Los Angeles is one of endless suburban sprawl, characterized by single-family homes and car-centric infrastructure. However, contemporary practice has shifted dramatically. Architects are now pivotal in reimagining urban density without sacrificing the "California lifestyle" associated with indoor-outdoor living.</w:t>
      </w:r>
    </w:p>
    <w:bookmarkStart w:id="22" w:name="adaptive-reuse-and-historic-preservation"/>
    <w:p>
      <w:pPr>
        <w:pStyle w:val="Heading3"/>
      </w:pPr>
      <w:r>
        <w:t xml:space="preserve">2.1 Adaptive Reuse and Historic Preservation</w:t>
      </w:r>
    </w:p>
    <w:p>
      <w:pPr>
        <w:pStyle w:val="FirstParagraph"/>
      </w:pPr>
      <w:r>
        <w:t xml:space="preserve">A significant portion of the work involves retrofitting existing structures. The mid-century modern movement, born in Southern California, is highly valued by homeowners and developers alike. Architects must carefully strip away inappropriate additions to reveal original beauty while upgrading insulation, roofing, and structural integrity.</w:t>
      </w:r>
    </w:p>
    <w:bookmarkEnd w:id="22"/>
    <w:bookmarkStart w:id="23" w:name="high-density-residential-solutions"/>
    <w:p>
      <w:pPr>
        <w:pStyle w:val="Heading3"/>
      </w:pPr>
      <w:r>
        <w:t xml:space="preserve">2.2 High-Density Residential Solutions</w:t>
      </w:r>
    </w:p>
    <w:p>
      <w:pPr>
        <w:pStyle w:val="FirstParagraph"/>
      </w:pPr>
      <w:r>
        <w:t xml:space="preserve">In neighborhoods like Koreatown and Downtown LA, the Architect plays a critical role in maximizing limited land use. Multi-story apartment complexes must provide natural light to every unit—a challenge in dense urban environments. Successful designs incorporate sky gardens, double-height ceilings, and reflective surfaces to mimic the open-air experience typical of lower-density areas.</w:t>
      </w:r>
    </w:p>
    <w:bookmarkEnd w:id="23"/>
    <w:bookmarkEnd w:id="24"/>
    <w:bookmarkStart w:id="27" w:name="X3314c81b89bf9d5865024fb7d57369502fd7444"/>
    <w:p>
      <w:pPr>
        <w:pStyle w:val="Heading2"/>
      </w:pPr>
      <w:r>
        <w:t xml:space="preserve">3. Environmental Challenges and Sustainable Design</w:t>
      </w:r>
    </w:p>
    <w:p>
      <w:pPr>
        <w:pStyle w:val="FirstParagraph"/>
      </w:pPr>
      <w:r>
        <w:t xml:space="preserve">The most pressing issue facing any Architect in United States Los Angeles today is climate resilience. The city experiences recurring droughts, heatwaves, and wildfire risks. Sustainability is no longer optional; it is a regulatory mandate and an ethical imperative.</w:t>
      </w:r>
    </w:p>
    <w:bookmarkStart w:id="25" w:name="water-conservation-strategies"/>
    <w:p>
      <w:pPr>
        <w:pStyle w:val="Heading3"/>
      </w:pPr>
      <w:r>
        <w:t xml:space="preserve">3.1 Water Conservation Strategies</w:t>
      </w:r>
    </w:p>
    <w:p>
      <w:pPr>
        <w:pStyle w:val="FirstParagraph"/>
      </w:pPr>
      <w:r>
        <w:t xml:space="preserve">Landscape architecture has evolved significantly in LA due to strict water restrictions. Architects now prioritize xeriscaping—using native, drought-resistant plants such as agave, succulents, and sagebrush instead of thirsty turf grasses.</w:t>
      </w:r>
    </w:p>
    <w:p>
      <w:pPr>
        <w:pStyle w:val="BodyText"/>
      </w:pPr>
      <w:r>
        <w:rPr>
          <w:bCs/>
          <w:b/>
        </w:rPr>
        <w:t xml:space="preserve">Case Example:</w:t>
      </w:r>
      <w:r>
        <w:t xml:space="preserve"> </w:t>
      </w:r>
      <w:r>
        <w:t xml:space="preserve">The use of greywater recycling systems integrated into residential designs allows for landscape irrigation using non-potable water sources. This design choice has become standard in new high-end developments across the Pacific Palisades and Hollywood Hills.</w:t>
      </w:r>
    </w:p>
    <w:bookmarkEnd w:id="25"/>
    <w:bookmarkStart w:id="26" w:name="passive-cooling-and-energy-efficiency"/>
    <w:p>
      <w:pPr>
        <w:pStyle w:val="Heading3"/>
      </w:pPr>
      <w:r>
        <w:t xml:space="preserve">3.2 Passive Cooling and Energy Efficiency</w:t>
      </w:r>
    </w:p>
    <w:p>
      <w:pPr>
        <w:pStyle w:val="FirstParagraph"/>
      </w:pPr>
      <w:r>
        <w:t xml:space="preserve">Air conditioning consumes massive amounts of electricity, contributing to both high utility bills and urban heat island effects. Architects combat this through passive cooling strategies, including strategic window placement for cross-ventilation, thermal mass materials that absorb heat during the day and release it at night, and extensive shading devices.</w:t>
      </w:r>
    </w:p>
    <w:bookmarkEnd w:id="26"/>
    <w:bookmarkEnd w:id="27"/>
    <w:bookmarkStart w:id="30" w:name="seismic-resilience-engineering-meets-art"/>
    <w:p>
      <w:pPr>
        <w:pStyle w:val="Heading2"/>
      </w:pPr>
      <w:r>
        <w:t xml:space="preserve">4. Seismic Resilience: Engineering Meets Art</w:t>
      </w:r>
    </w:p>
    <w:p>
      <w:pPr>
        <w:pStyle w:val="FirstParagraph"/>
      </w:pPr>
      <w:r>
        <w:t xml:space="preserve">The threat of earthquakes is an inescapable reality for any project in Southern California. The role of the Architect here involves collaboration with structural engineers to ensure that aesthetic visions do not compromise safety.</w:t>
      </w:r>
    </w:p>
    <w:bookmarkStart w:id="28" w:name="base-isolation-and-damping-systems"/>
    <w:p>
      <w:pPr>
        <w:pStyle w:val="Heading3"/>
      </w:pPr>
      <w:r>
        <w:t xml:space="preserve">4.1 Base Isolation and Damping Systems</w:t>
      </w:r>
    </w:p>
    <w:p>
      <w:pPr>
        <w:pStyle w:val="FirstParagraph"/>
      </w:pPr>
      <w:r>
        <w:t xml:space="preserve">Innovative structures now utilize base isolation technologies, where buildings are placed on flexible bearings or pads that decouple the structure from ground motion. This allows the building to sway independently during an earthquake, reducing stress on the framework.</w:t>
      </w:r>
    </w:p>
    <w:bookmarkEnd w:id="28"/>
    <w:bookmarkStart w:id="29" w:name="material-selection"/>
    <w:p>
      <w:pPr>
        <w:pStyle w:val="Heading3"/>
      </w:pPr>
      <w:r>
        <w:t xml:space="preserve">4.2 Material Selection</w:t>
      </w:r>
    </w:p>
    <w:p>
      <w:pPr>
        <w:pStyle w:val="FirstParagraph"/>
      </w:pPr>
      <w:r>
        <w:t xml:space="preserve">Masonry construction remains common but is increasingly reinforced with steel rebar and concrete cores. Conversely, timber construction has seen a resurgence due to advances in engineered wood products like cross-laminated timber (CLT), which offers excellent strength-to-weight ratios and fire resistance.</w:t>
      </w:r>
    </w:p>
    <w:bookmarkEnd w:id="29"/>
    <w:bookmarkEnd w:id="30"/>
    <w:bookmarkStart w:id="31" w:name="X4875f33c6463201f83d35e60db883be24e1b3ff"/>
    <w:p>
      <w:pPr>
        <w:pStyle w:val="Heading2"/>
      </w:pPr>
      <w:r>
        <w:t xml:space="preserve">5. Cultural Identity and Aesthetic Evolution</w:t>
      </w:r>
    </w:p>
    <w:p>
      <w:pPr>
        <w:pStyle w:val="FirstParagraph"/>
      </w:pPr>
      <w:r>
        <w:t xml:space="preserve">The aesthetic of Los Angeles is eclectic, reflecting its status as a global entertainment hub. The Architect must navigate between several dominant styles:</w:t>
      </w:r>
    </w:p>
    <w:p>
      <w:pPr>
        <w:numPr>
          <w:ilvl w:val="0"/>
          <w:numId w:val="1001"/>
        </w:numPr>
        <w:pStyle w:val="Compact"/>
      </w:pPr>
      <w:r>
        <w:rPr>
          <w:bCs/>
          <w:b/>
        </w:rPr>
        <w:t xml:space="preserve">Hollywood Regency:</w:t>
      </w:r>
      <w:r>
        <w:t xml:space="preserve"> </w:t>
      </w:r>
      <w:r>
        <w:t xml:space="preserve">Glamorous interiors featuring bold colors, mirrors, and luxurious textures.</w:t>
      </w:r>
    </w:p>
    <w:p>
      <w:pPr>
        <w:numPr>
          <w:ilvl w:val="0"/>
          <w:numId w:val="1001"/>
        </w:numPr>
        <w:pStyle w:val="Compact"/>
      </w:pPr>
      <w:r>
        <w:rPr>
          <w:bCs/>
          <w:b/>
        </w:rPr>
        <w:t xml:space="preserve">Southern California Modernism:</w:t>
      </w:r>
      <w:r>
        <w:t xml:space="preserve"> </w:t>
      </w:r>
      <w:r>
        <w:t xml:space="preserve">Clean lines, flat roofs (or low-pitched), large expanses of glass, and seamless transitions between interior and exterior spaces.</w:t>
      </w:r>
    </w:p>
    <w:p>
      <w:pPr>
        <w:numPr>
          <w:ilvl w:val="0"/>
          <w:numId w:val="1001"/>
        </w:numPr>
        <w:pStyle w:val="Compact"/>
      </w:pPr>
      <w:r>
        <w:t xml:space="preserve">Eco-Vernacular:&gt;: Utilizing sustainable materials like bamboo flooring, recycled metal roofing, and locally sourced stone to reflect regional identity.</w:t>
      </w:r>
    </w:p>
    <w:p>
      <w:pPr>
        <w:pStyle w:val="FirstParagraph"/>
      </w:pPr>
      <w:r>
        <w:t xml:space="preserve">The integration of these styles allows Architects to create buildings that feel uniquely "Los Angeles" while remaining globally competitive. Public spaces, such as parks and libraries, serve as showcases for this cultural synthesis.</w:t>
      </w:r>
    </w:p>
    <w:bookmarkEnd w:id="31"/>
    <w:bookmarkStart w:id="34" w:name="Xc67757f3a35fc46042af481798b999b88cfed37"/>
    <w:p>
      <w:pPr>
        <w:pStyle w:val="Heading2"/>
      </w:pPr>
      <w:r>
        <w:t xml:space="preserve">6. Future Directions: Smart Cities and Community-Centric Design</w:t>
      </w:r>
    </w:p>
    <w:p>
      <w:pPr>
        <w:pStyle w:val="FirstParagraph"/>
      </w:pPr>
      <w:r>
        <w:t xml:space="preserve">Looking ahead, the focus of architectural practice in Los Angeles is shifting towards smart city integration and community engagement. With the rise of remote work, there is increased demand for home offices that are both functional and inspiring. Furthermore, there is a growing emphasis on social equity in urban planning.</w:t>
      </w:r>
    </w:p>
    <w:bookmarkStart w:id="32" w:name="affordable-housing-initiatives"/>
    <w:p>
      <w:pPr>
        <w:pStyle w:val="Heading3"/>
      </w:pPr>
      <w:r>
        <w:t xml:space="preserve">6.1 Affordable Housing Initiatives</w:t>
      </w:r>
    </w:p>
    <w:p>
      <w:pPr>
        <w:pStyle w:val="FirstParagraph"/>
      </w:pPr>
      <w:r>
        <w:t xml:space="preserve">The housing crisis in Los Angeles demands innovative solutions from Architects. Modular construction techniques and prefabrication allow for faster, cheaper building processes without sacrificing quality. These methods are being tested on a large scale to address homelessness and provide affordable options for young professionals.</w:t>
      </w:r>
    </w:p>
    <w:bookmarkEnd w:id="32"/>
    <w:bookmarkStart w:id="33" w:name="green-infrastructure"/>
    <w:p>
      <w:pPr>
        <w:pStyle w:val="Heading3"/>
      </w:pPr>
      <w:r>
        <w:t xml:space="preserve">6.2 Green Infrastructure</w:t>
      </w:r>
    </w:p>
    <w:p>
      <w:pPr>
        <w:pStyle w:val="FirstParagraph"/>
      </w:pPr>
      <w:r>
        <w:t xml:space="preserve">Futuristic designs incorporate vertical gardens and living walls that not only improve air quality but also reduce noise pollution. These elements transform concrete jungles into breathable ecosystems, enhancing the mental well-being of residents.</w:t>
      </w:r>
    </w:p>
    <w:bookmarkEnd w:id="33"/>
    <w:bookmarkEnd w:id="34"/>
    <w:bookmarkStart w:id="35" w:name="conclusion"/>
    <w:p>
      <w:pPr>
        <w:pStyle w:val="Heading2"/>
      </w:pPr>
      <w:r>
        <w:t xml:space="preserve">7. Conclusion</w:t>
      </w:r>
    </w:p>
    <w:p>
      <w:pPr>
        <w:pStyle w:val="FirstParagraph"/>
      </w:pPr>
      <w:r>
        <w:t xml:space="preserve">In conclusion, the practice of architecture in United States Los Angeles is a dynamic field that requires balancing innovation with tradition, aesthetics with functionality, and density with livability. The Architect serves as both a creator of beauty and a guardian of safety in an environment defined by its natural beauty and inherent vulnerabilities.</w:t>
      </w:r>
    </w:p>
    <w:p>
      <w:pPr>
        <w:pStyle w:val="BodyText"/>
      </w:pPr>
      <w:r>
        <w:t xml:space="preserve">As Los Angeles continues to grow, the profession must remain adaptable. Whether through sustainable materials cutting-edge technology or community-focused design, Architects are shaping the future of one of America's most iconic cities. This Case Study underscores that successful architectural practice here is not just about building structures; it is about crafting resilient communities capable of thriving amidst change.</w:t>
      </w:r>
    </w:p>
    <w:bookmarkEnd w:id="35"/>
    <w:bookmarkStart w:id="36" w:name="references-and-further-reading"/>
    <w:p>
      <w:pPr>
        <w:pStyle w:val="Heading2"/>
      </w:pPr>
      <w:r>
        <w:t xml:space="preserve">References and Further Reading</w:t>
      </w:r>
    </w:p>
    <w:p>
      <w:pPr>
        <w:numPr>
          <w:ilvl w:val="0"/>
          <w:numId w:val="1002"/>
        </w:numPr>
        <w:pStyle w:val="Compact"/>
      </w:pPr>
      <w:r>
        <w:rPr>
          <w:bCs/>
          <w:b/>
        </w:rPr>
        <w:t xml:space="preserve">AIA Los Angeles:</w:t>
      </w:r>
      <w:r>
        <w:t xml:space="preserve"> </w:t>
      </w:r>
      <w:r>
        <w:t xml:space="preserve">Guidelines on Sustainable Design for California's Climate.</w:t>
      </w:r>
    </w:p>
    <w:p>
      <w:pPr>
        <w:numPr>
          <w:ilvl w:val="0"/>
          <w:numId w:val="1002"/>
        </w:numPr>
        <w:pStyle w:val="Compact"/>
      </w:pPr>
      <w:r>
        <w:rPr>
          <w:bCs/>
          <w:b/>
        </w:rPr>
        <w:t xml:space="preserve">City Planning Commission Report 2023:</w:t>
      </w:r>
      <w:r>
        <w:t xml:space="preserve">Zoning Updates for Mixed-Use Developments in Central LA.</w:t>
      </w:r>
    </w:p>
    <w:p>
      <w:pPr>
        <w:numPr>
          <w:ilvl w:val="0"/>
          <w:numId w:val="1002"/>
        </w:numPr>
        <w:pStyle w:val="Compact"/>
      </w:pPr>
      <w:r>
        <w:rPr>
          <w:bCs/>
          <w:b/>
        </w:rPr>
        <w:t xml:space="preserve">Bureau of Engineering Studies:</w:t>
      </w:r>
      <w:r>
        <w:t xml:space="preserve">The Impact of Base Isolation Techniques on Modern High-Rise Construction in Seismic Zones.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Architect in United States Los Angeles</dc:title>
  <dc:creator/>
  <dc:language>en</dc:language>
  <cp:keywords/>
  <dcterms:created xsi:type="dcterms:W3CDTF">2026-07-29T04:32:02Z</dcterms:created>
  <dcterms:modified xsi:type="dcterms:W3CDTF">2026-07-29T04:32:02Z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