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7dda43f6b7b8d359652d9e45abfef8f8b595a16"/>
    <w:p>
      <w:pPr>
        <w:pStyle w:val="Heading1"/>
      </w:pPr>
      <w:r>
        <w:t xml:space="preserve">Case Study: The Strategic and Creative Role of the Architect in United States New York City</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Published</w:t>
      </w:r>
      <w:r>
        <w:br/>
      </w:r>
      <w:r>
        <w:rPr>
          <w:iCs/>
          <w:i/>
        </w:rPr>
        <w:t xml:space="preserve">Note: This document explores the multifaceted responsibilities of an</w:t>
      </w:r>
      <w:r>
        <w:rPr>
          <w:iCs/>
          <w:i/>
        </w:rPr>
        <w:t xml:space="preserve"> </w:t>
      </w:r>
      <w:r>
        <w:rPr>
          <w:iCs/>
          <w:i/>
        </w:rPr>
        <w:t xml:space="preserve">Architect</w:t>
      </w:r>
      <w:r>
        <w:rPr>
          <w:iCs/>
          <w:i/>
        </w:rPr>
        <w:t xml:space="preserve"> </w:t>
      </w:r>
      <w:r>
        <w:rPr>
          <w:iCs/>
          <w:i/>
        </w:rPr>
        <w:t xml:space="preserve">within the unique regulatory, environmental, and cultural context of</w:t>
      </w:r>
      <w:r>
        <w:rPr>
          <w:iCs/>
          <w:i/>
        </w:rPr>
        <w:t xml:space="preserve"> </w:t>
      </w:r>
      <w:r>
        <w:rPr>
          <w:iCs/>
          <w:i/>
        </w:rPr>
        <w:t xml:space="preserve">United States New York City</w:t>
      </w:r>
      <w:r>
        <w:rPr>
          <w:iCs/>
          <w:i/>
        </w:rPr>
        <w:t xml:space="preserve">.</w:t>
      </w:r>
    </w:p>
    <w:bookmarkStart w:id="20" w:name="executive-summary"/>
    <w:p>
      <w:pPr>
        <w:pStyle w:val="Heading2"/>
      </w:pPr>
      <w:r>
        <w:t xml:space="preserve">1. Executive Summary</w:t>
      </w:r>
    </w:p>
    <w:p>
      <w:pPr>
        <w:pStyle w:val="FirstParagraph"/>
      </w:pPr>
      <w:r>
        <w:t xml:space="preserve">The city known as "The Big Apple" is not merely a geographic location; it is a complex ecosystem of density, history, and relentless innovation. In the heart of</w:t>
      </w:r>
      <w:r>
        <w:t xml:space="preserve"> </w:t>
      </w:r>
      <w:r>
        <w:rPr>
          <w:bCs/>
          <w:b/>
        </w:rPr>
        <w:t xml:space="preserve">United States New York City</w:t>
      </w:r>
      <w:r>
        <w:t xml:space="preserve">, the role of the</w:t>
      </w:r>
      <w:r>
        <w:t xml:space="preserve"> </w:t>
      </w:r>
      <w:r>
        <w:rPr>
          <w:bCs/>
          <w:b/>
        </w:rPr>
        <w:t xml:space="preserve">Architect</w:t>
      </w:r>
      <w:r>
        <w:t xml:space="preserve"> </w:t>
      </w:r>
      <w:r>
        <w:t xml:space="preserve">transcends traditional design boundaries. This case study examines how an architect operates within one of the most challenging urban environments on earth, balancing strict zoning laws, historic preservation mandates, sustainability goals, and community dynamics. The objective is to understand how architectural leadership shapes the skyline while respecting the soul of</w:t>
      </w:r>
      <w:r>
        <w:t xml:space="preserve"> </w:t>
      </w:r>
      <w:r>
        <w:rPr>
          <w:bCs/>
          <w:b/>
        </w:rPr>
        <w:t xml:space="preserve">United States New York City</w:t>
      </w:r>
      <w:r>
        <w:t xml:space="preserve">.</w:t>
      </w:r>
    </w:p>
    <w:bookmarkEnd w:id="20"/>
    <w:bookmarkStart w:id="21" w:name="contextual-background-the-nyc-landscape"/>
    <w:p>
      <w:pPr>
        <w:pStyle w:val="Heading2"/>
      </w:pPr>
      <w:r>
        <w:t xml:space="preserve">2. Contextual Background: The NYC Landscape</w:t>
      </w:r>
    </w:p>
    <w:p>
      <w:pPr>
        <w:pStyle w:val="FirstParagraph"/>
      </w:pPr>
      <w:r>
        <w:rPr>
          <w:bCs/>
          <w:b/>
        </w:rPr>
        <w:t xml:space="preserve">United States New York City</w:t>
      </w:r>
      <w:r>
        <w:t xml:space="preserve">Architect</w:t>
      </w:r>
      <w:r>
        <w:t xml:space="preserve">, this means that every square foot counts. The presence of the Department of Buildings (DOB), the Landmarks Preservation Commission (LPC), and various community boards creates a layered approval process that requires meticulous attention to detail.</w:t>
      </w:r>
    </w:p>
    <w:p>
      <w:pPr>
        <w:pStyle w:val="BodyText"/>
      </w:pPr>
      <w:r>
        <w:t xml:space="preserve">Furthermore,</w:t>
      </w:r>
      <w:r>
        <w:t xml:space="preserve"> </w:t>
      </w:r>
      <w:r>
        <w:rPr>
          <w:bCs/>
          <w:b/>
        </w:rPr>
        <w:t xml:space="preserve">United States New York City</w:t>
      </w:r>
      <w:r>
        <w:t xml:space="preserve">Architect</w:t>
      </w:r>
      <w:r>
        <w:t xml:space="preserve"> </w:t>
      </w:r>
      <w:r>
        <w:t xml:space="preserve">must navigate between preserving historic integrity and introducing modern innovations. The climate also plays a crucial role; with hot, humid summers and cold winters, sustainability is no longer optional but a necessity for long-term viability in</w:t>
      </w:r>
      <w:r>
        <w:t xml:space="preserve"> </w:t>
      </w:r>
      <w:r>
        <w:rPr>
          <w:bCs/>
          <w:b/>
        </w:rPr>
        <w:t xml:space="preserve">United States New York City</w:t>
      </w:r>
      <w:r>
        <w:t xml:space="preserve">.</w:t>
      </w:r>
    </w:p>
    <w:bookmarkEnd w:id="21"/>
    <w:bookmarkStart w:id="25" w:name="key-challenges-faced-by-the-architect"/>
    <w:p>
      <w:pPr>
        <w:pStyle w:val="Heading2"/>
      </w:pPr>
      <w:r>
        <w:t xml:space="preserve">3. Key Challenges Faced by the Architect</w:t>
      </w:r>
    </w:p>
    <w:p>
      <w:pPr>
        <w:pStyle w:val="FirstParagraph"/>
      </w:pPr>
      <w:r>
        <w:t xml:space="preserve">The practice of architecture in this specific locale involves navigating several critical hurdles:</w:t>
      </w:r>
    </w:p>
    <w:bookmarkStart w:id="22" w:name="zoning-resolution-and-lot-coverage"/>
    <w:p>
      <w:pPr>
        <w:pStyle w:val="Heading3"/>
      </w:pPr>
      <w:r>
        <w:t xml:space="preserve">3.1 Zoning Resolution and Lot Coverage</w:t>
      </w:r>
    </w:p>
    <w:p>
      <w:pPr>
        <w:pStyle w:val="FirstParagraph"/>
      </w:pPr>
      <w:r>
        <w:br/>
      </w:r>
    </w:p>
    <w:p>
      <w:pPr>
        <w:pStyle w:val="BodyText"/>
      </w:pPr>
      <w:r>
        <w:t xml:space="preserve">In</w:t>
      </w:r>
      <w:r>
        <w:t xml:space="preserve"> </w:t>
      </w:r>
      <w:r>
        <w:rPr>
          <w:bCs/>
          <w:b/>
        </w:rPr>
        <w:t xml:space="preserve">United States New York City</w:t>
      </w:r>
      <w:r>
        <w:t xml:space="preserve">, the Zoning Resolution is notoriously complex. An</w:t>
      </w:r>
      <w:r>
        <w:t xml:space="preserve"> </w:t>
      </w:r>
      <w:r>
        <w:rPr>
          <w:bCs/>
          <w:b/>
        </w:rPr>
        <w:t xml:space="preserve">Architect</w:t>
      </w:r>
      <w:r>
        <w:t xml:space="preserve"> </w:t>
      </w:r>
      <w:r>
        <w:t xml:space="preserve">must calculate Floor Area Ratio (FAR), setback requirements, and lot coverage limits with precision. A miscalculation can result in millions of dollars in lost developable area or years of legal delays. The architect acts as a strategist, often negotiating with city planners to maximize potential while adhering to the spirit of the neighborhood’s character.</w:t>
      </w:r>
    </w:p>
    <w:bookmarkEnd w:id="22"/>
    <w:bookmarkStart w:id="23" w:name="historic-preservation-and-lpc-approvals"/>
    <w:p>
      <w:pPr>
        <w:pStyle w:val="Heading3"/>
      </w:pPr>
      <w:r>
        <w:t xml:space="preserve">3.2 Historic Preservation and LPC Approvals</w:t>
      </w:r>
    </w:p>
    <w:p>
      <w:pPr>
        <w:pStyle w:val="FirstParagraph"/>
      </w:pPr>
      <w:r>
        <w:br/>
      </w:r>
    </w:p>
    <w:p>
      <w:pPr>
        <w:pStyle w:val="BodyText"/>
      </w:pPr>
      <w:r>
        <w:t xml:space="preserve">Many buildings and districts in</w:t>
      </w:r>
      <w:r>
        <w:t xml:space="preserve"> </w:t>
      </w:r>
      <w:r>
        <w:rPr>
          <w:bCs/>
          <w:b/>
        </w:rPr>
        <w:t xml:space="preserve">United States New York City</w:t>
      </w:r>
      <w:r>
        <w:t xml:space="preserve">Architect</w:t>
      </w:r>
      <w:r>
        <w:t xml:space="preserve"> </w:t>
      </w:r>
      <w:r>
        <w:t xml:space="preserve">works on a renovation or addition within these areas, they face rigorous scrutiny from the Landmarks Preservation Commission. This requires a deep understanding of historical materials and techniques. The challenge lies in introducing contemporary elements that respect the original design without violating preservation codes.</w:t>
      </w:r>
    </w:p>
    <w:bookmarkEnd w:id="23"/>
    <w:bookmarkStart w:id="24" w:name="community-engagement"/>
    <w:p>
      <w:pPr>
        <w:pStyle w:val="Heading3"/>
      </w:pPr>
      <w:r>
        <w:t xml:space="preserve">3.3 Community Engagement</w:t>
      </w:r>
    </w:p>
    <w:p>
      <w:pPr>
        <w:pStyle w:val="FirstParagraph"/>
      </w:pPr>
      <w:r>
        <w:br/>
      </w:r>
    </w:p>
    <w:p>
      <w:pPr>
        <w:pStyle w:val="BodyText"/>
      </w:pPr>
      <w:r>
        <w:t xml:space="preserve">New Yorkers are vocal and engaged citizens. Public hearings are a staple of the development process in</w:t>
      </w:r>
      <w:r>
        <w:t xml:space="preserve"> </w:t>
      </w:r>
      <w:r>
        <w:rPr>
          <w:bCs/>
          <w:b/>
        </w:rPr>
        <w:t xml:space="preserve">United States New York City</w:t>
      </w:r>
      <w:r>
        <w:t xml:space="preserve">. An</w:t>
      </w:r>
      <w:r>
        <w:t xml:space="preserve"> </w:t>
      </w:r>
      <w:r>
        <w:rPr>
          <w:bCs/>
          <w:b/>
        </w:rPr>
        <w:t xml:space="preserve">Architect</w:t>
      </w:r>
      <w:r>
        <w:t xml:space="preserve"> </w:t>
      </w:r>
      <w:r>
        <w:t xml:space="preserve">must effectively communicate design intent to community boards, addressing concerns regarding shadow studies, traffic impact, and neighborhood character. Failure to engage can lead to project stagnation.</w:t>
      </w:r>
    </w:p>
    <w:bookmarkEnd w:id="24"/>
    <w:bookmarkEnd w:id="25"/>
    <w:bookmarkStart w:id="26" w:name="Xce985e2ce99ab10291b3146855e532fe6e68c01"/>
    <w:p>
      <w:pPr>
        <w:pStyle w:val="Heading2"/>
      </w:pPr>
      <w:r>
        <w:t xml:space="preserve">4. Methodology: The Architect’s Approach in NYC</w:t>
      </w:r>
    </w:p>
    <w:p>
      <w:pPr>
        <w:pStyle w:val="FirstParagraph"/>
      </w:pPr>
      <w:r>
        <w:br/>
      </w:r>
    </w:p>
    <w:p>
      <w:pPr>
        <w:pStyle w:val="BodyText"/>
      </w:pPr>
      <w:r>
        <w:t xml:space="preserve">To succeed in this environment, the</w:t>
      </w:r>
      <w:r>
        <w:t xml:space="preserve"> </w:t>
      </w:r>
      <w:r>
        <w:rPr>
          <w:bCs/>
          <w:b/>
        </w:rPr>
        <w:t xml:space="preserve">Architect</w:t>
      </w:r>
      <w:r>
        <w:t xml:space="preserve"> </w:t>
      </w:r>
      <w:r>
        <w:t xml:space="preserve">employs a multi-disciplinary approach that integrates engineering, law, and art.</w:t>
      </w:r>
    </w:p>
    <w:p>
      <w:pPr>
        <w:numPr>
          <w:ilvl w:val="0"/>
          <w:numId w:val="1001"/>
        </w:numPr>
        <w:pStyle w:val="Compact"/>
      </w:pPr>
      <w:r>
        <w:rPr>
          <w:bCs/>
          <w:b/>
        </w:rPr>
        <w:t xml:space="preserve">Spatial Optimization:</w:t>
      </w:r>
      <w:r>
        <w:t xml:space="preserve"> </w:t>
      </w:r>
      <w:r>
        <w:t xml:space="preserve">Utilizing advanced 3D modeling software to maximize usable space in irregular lots common in older neighborhoods of</w:t>
      </w:r>
      <w:r>
        <w:t xml:space="preserve"> </w:t>
      </w:r>
      <w:r>
        <w:rPr>
          <w:bCs/>
          <w:b/>
        </w:rPr>
        <w:t xml:space="preserve">United States New York City</w:t>
      </w:r>
      <w:r>
        <w:t xml:space="preserve">.</w:t>
      </w:r>
    </w:p>
    <w:p>
      <w:pPr>
        <w:numPr>
          <w:ilvl w:val="0"/>
          <w:numId w:val="1001"/>
        </w:numPr>
        <w:pStyle w:val="Compact"/>
      </w:pPr>
      <w:r>
        <w:br/>
      </w:r>
      <w:r>
        <w:t xml:space="preserve">Sustainability Integration: Implementing green roofs, energy-efficient HVAC systems, and sustainable materials to meet Local Law 97 requirements for carbon emissions reduction.</w:t>
      </w:r>
    </w:p>
    <w:p>
      <w:pPr>
        <w:numPr>
          <w:ilvl w:val="0"/>
          <w:numId w:val="1001"/>
        </w:numPr>
        <w:pStyle w:val="Compact"/>
      </w:pPr>
      <w:r>
        <w:br/>
      </w:r>
      <w:r>
        <w:t xml:space="preserve">Adaptive Reuse: Prioritizing the renovation of existing structures over new builds where possible. This not only reduces construction waste but also preserves the historical fabric of</w:t>
      </w:r>
      <w:r>
        <w:t xml:space="preserve"> </w:t>
      </w:r>
      <w:r>
        <w:rPr>
          <w:bCs/>
          <w:b/>
        </w:rPr>
        <w:t xml:space="preserve">United States New York City</w:t>
      </w:r>
      <w:r>
        <w:t xml:space="preserve">.</w:t>
      </w:r>
    </w:p>
    <w:bookmarkEnd w:id="26"/>
    <w:bookmarkStart w:id="27" w:name="Xb18e93f7b12e91074d1125d7ac6f0c7711758ce"/>
    <w:p>
      <w:pPr>
        <w:pStyle w:val="Heading2"/>
      </w:pPr>
      <w:r>
        <w:t xml:space="preserve">5. Case Example: The Hudson Yards Mixed-Use Development</w:t>
      </w:r>
    </w:p>
    <w:p>
      <w:pPr>
        <w:pStyle w:val="FirstParagraph"/>
      </w:pPr>
      <w:r>
        <w:br/>
      </w:r>
    </w:p>
    <w:p>
      <w:pPr>
        <w:pStyle w:val="BodyText"/>
      </w:pPr>
      <w:r>
        <w:t xml:space="preserve">A prominent example of architectural prowess in</w:t>
      </w:r>
      <w:r>
        <w:t xml:space="preserve"> </w:t>
      </w:r>
      <w:r>
        <w:rPr>
          <w:bCs/>
          <w:b/>
        </w:rPr>
        <w:t xml:space="preserve">United States New York City</w:t>
      </w:r>
      <w:r>
        <w:t xml:space="preserve"> </w:t>
      </w:r>
      <w:r>
        <w:t xml:space="preserve">is the Hudson Yards project. Here, the</w:t>
      </w:r>
      <w:r>
        <w:t xml:space="preserve"> </w:t>
      </w:r>
      <w:r>
        <w:rPr>
          <w:bCs/>
          <w:b/>
        </w:rPr>
        <w:t xml:space="preserve">Architect</w:t>
      </w:r>
      <w:r>
        <w:t xml:space="preserve"> </w:t>
      </w:r>
      <w:r>
        <w:t xml:space="preserve">faced the challenge of transforming a former rail yard into a vibrant mixed-use district. The design had to accommodate residential, retail, office, and cultural spaces within a dense urban grid.</w:t>
      </w:r>
    </w:p>
    <w:p>
      <w:pPr>
        <w:pStyle w:val="BodyText"/>
      </w:pPr>
      <w:r>
        <w:t xml:space="preserve">The architects collaborated closely with engineers to create innovative structural systems that allowed for column-free interiors. They also designed public plazas that serve as lungs for the neighborhood, addressing the density issues inherent in</w:t>
      </w:r>
      <w:r>
        <w:t xml:space="preserve"> </w:t>
      </w:r>
      <w:r>
        <w:rPr>
          <w:bCs/>
          <w:b/>
        </w:rPr>
        <w:t xml:space="preserve">United States New York City</w:t>
      </w:r>
      <w:r>
        <w:t xml:space="preserve">. This project illustrates how an</w:t>
      </w:r>
      <w:r>
        <w:t xml:space="preserve"> </w:t>
      </w:r>
      <w:r>
        <w:rPr>
          <w:bCs/>
          <w:b/>
        </w:rPr>
        <w:t xml:space="preserve">Architect</w:t>
      </w:r>
      <w:r>
        <w:t xml:space="preserve"> </w:t>
      </w:r>
      <w:r>
        <w:t xml:space="preserve">can drive urban renewal while maintaining high aesthetic and functional standards.</w:t>
      </w:r>
    </w:p>
    <w:bookmarkEnd w:id="27"/>
    <w:bookmarkStart w:id="28" w:name="outcomes-and-impact"/>
    <w:p>
      <w:pPr>
        <w:pStyle w:val="Heading2"/>
      </w:pPr>
      <w:r>
        <w:t xml:space="preserve">6. Outcomes and Impact</w:t>
      </w:r>
    </w:p>
    <w:p>
      <w:pPr>
        <w:pStyle w:val="FirstParagraph"/>
      </w:pPr>
      <w:r>
        <w:br/>
      </w:r>
    </w:p>
    <w:p>
      <w:pPr>
        <w:pStyle w:val="BodyText"/>
      </w:pPr>
      <w:r>
        <w:t xml:space="preserve">The successful execution of projects in</w:t>
      </w:r>
      <w:r>
        <w:t xml:space="preserve"> </w:t>
      </w:r>
      <w:r>
        <w:rPr>
          <w:bCs/>
          <w:b/>
        </w:rPr>
        <w:t xml:space="preserve">United States New York City</w:t>
      </w:r>
      <w:r>
        <w:t xml:space="preserve"> </w:t>
      </w:r>
      <w:r>
        <w:t xml:space="preserve">yields significant outcomes:</w:t>
      </w:r>
    </w:p>
    <w:p>
      <w:pPr>
        <w:numPr>
          <w:ilvl w:val="0"/>
          <w:numId w:val="1002"/>
        </w:numPr>
        <w:pStyle w:val="Compact"/>
      </w:pPr>
      <w:r>
        <w:rPr>
          <w:bCs/>
          <w:b/>
        </w:rPr>
        <w:t xml:space="preserve">Economic Vitality:</w:t>
      </w:r>
      <w:r>
        <w:t xml:space="preserve">New developments create jobs and increase property values.</w:t>
      </w:r>
    </w:p>
    <w:p>
      <w:pPr>
        <w:numPr>
          <w:ilvl w:val="0"/>
          <w:numId w:val="1002"/>
        </w:numPr>
        <w:pStyle w:val="Compact"/>
      </w:pPr>
      <w:r>
        <w:br/>
      </w:r>
      <w:r>
        <w:t xml:space="preserve">Cultural Enrichment: By integrating public art and community spaces, the</w:t>
      </w:r>
      <w:r>
        <w:t xml:space="preserve"> </w:t>
      </w:r>
      <w:r>
        <w:rPr>
          <w:bCs/>
          <w:b/>
        </w:rPr>
        <w:t xml:space="preserve">Architect</w:t>
      </w:r>
      <w:r>
        <w:t xml:space="preserve"> </w:t>
      </w:r>
      <w:r>
        <w:t xml:space="preserve">enhances the cultural landscape.</w:t>
      </w:r>
    </w:p>
    <w:p>
      <w:pPr>
        <w:numPr>
          <w:ilvl w:val="0"/>
          <w:numId w:val="1002"/>
        </w:numPr>
        <w:pStyle w:val="Compact"/>
      </w:pPr>
      <w:r>
        <w:br/>
      </w:r>
      <w:r>
        <w:t xml:space="preserve">Environmental Responsibility: Modern buildings contribute to a greener city, reducing the carbon footprint of one of the world’s largest metropolitan areas.</w:t>
      </w:r>
    </w:p>
    <w:bookmarkEnd w:id="28"/>
    <w:bookmarkStart w:id="29" w:name="conclusion"/>
    <w:p>
      <w:pPr>
        <w:pStyle w:val="Heading2"/>
      </w:pPr>
      <w:r>
        <w:t xml:space="preserve">7. Conclusion</w:t>
      </w:r>
    </w:p>
    <w:p>
      <w:pPr>
        <w:pStyle w:val="FirstParagraph"/>
      </w:pPr>
      <w:r>
        <w:br/>
      </w:r>
    </w:p>
    <w:p>
      <w:pPr>
        <w:pStyle w:val="BodyText"/>
      </w:pPr>
      <w:r>
        <w:t xml:space="preserve">In conclusion, the role of an</w:t>
      </w:r>
      <w:r>
        <w:t xml:space="preserve"> </w:t>
      </w:r>
      <w:r>
        <w:rPr>
          <w:bCs/>
          <w:b/>
        </w:rPr>
        <w:t xml:space="preserve">Architect</w:t>
      </w:r>
      <w:r>
        <w:t xml:space="preserve"> </w:t>
      </w:r>
      <w:r>
        <w:t xml:space="preserve">in</w:t>
      </w:r>
      <w:r>
        <w:t xml:space="preserve"> </w:t>
      </w:r>
      <w:r>
        <w:rPr>
          <w:bCs/>
          <w:b/>
        </w:rPr>
        <w:t xml:space="preserve">United States New York City</w:t>
      </w:r>
      <w:r>
        <w:t xml:space="preserve">United States New York City</w:t>
      </w:r>
      <w:r>
        <w:t xml:space="preserve">Architect</w:t>
      </w:r>
      <w:r>
        <w:t xml:space="preserve"> </w:t>
      </w:r>
      <w:r>
        <w:t xml:space="preserve">will remain at the forefront of shaping its future, ensuring that it remains a beacon of innovation and human connection amidst the concrete jungle.</w:t>
      </w:r>
    </w:p>
    <w:p>
      <w:pPr>
        <w:pStyle w:val="BodyText"/>
      </w:pPr>
      <w:r>
        <w:t xml:space="preserve">This case study underscores that architecture in this context is a dynamic dialogue between past and future, regulation and creativity, individual expression and communal welfare. The</w:t>
      </w:r>
      <w:r>
        <w:t xml:space="preserve"> </w:t>
      </w:r>
      <w:r>
        <w:rPr>
          <w:bCs/>
          <w:b/>
        </w:rPr>
        <w:t xml:space="preserve">Architect</w:t>
      </w:r>
      <w:r>
        <w:t xml:space="preserve"> </w:t>
      </w:r>
      <w:r>
        <w:t xml:space="preserve">serves as the bridge, crafting spaces that define the identity of</w:t>
      </w:r>
      <w:r>
        <w:t xml:space="preserve"> </w:t>
      </w:r>
      <w:r>
        <w:rPr>
          <w:bCs/>
          <w:b/>
        </w:rPr>
        <w:t xml:space="preserve">United States New York City</w:t>
      </w:r>
      <w:r>
        <w:t xml:space="preserve"> </w:t>
      </w:r>
      <w:r>
        <w:t xml:space="preserve">for generations to come.</w:t>
      </w:r>
    </w:p>
    <w:p>
      <w:r>
        <w:pict>
          <v:rect style="width:0;height:1.5pt" o:hralign="center" o:hrstd="t" o:hr="t"/>
        </w:pict>
      </w:r>
    </w:p>
    <w:p>
      <w:pPr>
        <w:pStyle w:val="FirstParagraph"/>
      </w:pPr>
      <w:r>
        <w:t xml:space="preserve">© 2023 Architectural Review Board.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United States New York City</dc:title>
  <dc:creator/>
  <dc:language>en</dc:language>
  <cp:keywords/>
  <dcterms:created xsi:type="dcterms:W3CDTF">2026-07-29T04:14:11Z</dcterms:created>
  <dcterms:modified xsi:type="dcterms:W3CDTF">2026-07-29T04:14:11Z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