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10f6f960dd725e75a3bd599cfb951ccc6230b5b"/>
    <w:p>
      <w:pPr>
        <w:pStyle w:val="Heading1"/>
      </w:pPr>
      <w:r>
        <w:t xml:space="preserve">The Evolution of the Architect in United States San Francisco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p>
    <w:p>
      <w:pPr>
        <w:pStyle w:val="BodyText"/>
      </w:pPr>
      <w:r>
        <w:t xml:space="preserve">&gt;</w:t>
      </w:r>
    </w:p>
    <w:bookmarkStart w:id="20" w:name="X3c5e4a7b1d9add39f9fcb9450e847b0dd45aebb"/>
    <w:p>
      <w:pPr>
        <w:pStyle w:val="Heading2"/>
      </w:pPr>
      <w:r>
        <w:rPr>
          <w:iCs/>
          <w:i/>
        </w:rPr>
        <w:t xml:space="preserve">Situation: The Unique Context of United States San Francisco</w:t>
      </w:r>
    </w:p>
    <w:p>
      <w:pPr>
        <w:pStyle w:val="FirstParagraph"/>
      </w:pPr>
      <w:r>
        <w:t xml:space="preserve">The role of the Architect in contemporary design is no longer limited to aesthetic composition or structural integrity. It has evolved into a complex discipline that intersects with social equity, environmental resilience, and historical preservation. Nowhere is this evolution more palpable than in</w:t>
      </w:r>
      <w:r>
        <w:t xml:space="preserve"> </w:t>
      </w:r>
      <w:r>
        <w:rPr>
          <w:bCs/>
          <w:b/>
        </w:rPr>
        <w:t xml:space="preserve">United States San Francisco</w:t>
      </w:r>
      <w:r>
        <w:t xml:space="preserve">. Known globally for its steep topography, seismic activity, Victorian heritage, and status as a hub for technological innovation,</w:t>
      </w:r>
      <w:r>
        <w:t xml:space="preserve"> </w:t>
      </w:r>
      <w:r>
        <w:rPr>
          <w:bCs/>
          <w:b/>
        </w:rPr>
        <w:t xml:space="preserve">United States San Francisco</w:t>
      </w:r>
      <w:r>
        <w:t xml:space="preserve"> </w:t>
      </w:r>
      <w:r>
        <w:t xml:space="preserve">presents a unique set of challenges and opportunities that define the modern professional landscape.</w:t>
      </w:r>
    </w:p>
    <w:p>
      <w:pPr>
        <w:pStyle w:val="BodyText"/>
      </w:pPr>
      <w:r>
        <w:t xml:space="preserve">This case study explores how the Architect must navigate the dense urban fabric of</w:t>
      </w:r>
      <w:r>
        <w:t xml:space="preserve"> </w:t>
      </w:r>
      <w:r>
        <w:rPr>
          <w:bCs/>
          <w:b/>
        </w:rPr>
        <w:t xml:space="preserve">United States San Francisco</w:t>
      </w:r>
      <w:r>
        <w:t xml:space="preserve">, balancing the demand for high-density housing with the strict preservation guidelines that protect its iconic skyline. The city’s specific zoning laws, environmental mandates, and cultural history create a distinct ecosystem in which an Architect operates.</w:t>
      </w:r>
    </w:p>
    <w:bookmarkEnd w:id="20"/>
    <w:bookmarkStart w:id="22" w:name="X85300641520cfd12739dee256ee8896c4f31900"/>
    <w:p>
      <w:pPr>
        <w:pStyle w:val="Heading2"/>
      </w:pPr>
      <w:r>
        <w:rPr>
          <w:iCs/>
          <w:i/>
        </w:rPr>
        <w:t xml:space="preserve">Task: Navigating Regulatory Complexity and Environmental Resilience</w:t>
      </w:r>
    </w:p>
    <w:p>
      <w:pPr>
        <w:pStyle w:val="FirstParagraph"/>
      </w:pPr>
      <w:r>
        <w:t xml:space="preserve">The primary task for any Architect working in this region is to reconcile rapid urban development with the urgent need for sustainability and seismic safety. In</w:t>
      </w:r>
      <w:r>
        <w:t xml:space="preserve"> </w:t>
      </w:r>
      <w:r>
        <w:rPr>
          <w:bCs/>
          <w:b/>
        </w:rPr>
        <w:t xml:space="preserve">United States San Francisco</w:t>
      </w:r>
      <w:r>
        <w:t xml:space="preserve">, an Architect cannot simply draw a building; they must engineer a solution that withstands potential earthquakes, complies with the California Green Building Standards Code (CALGreen), and respects the neighborhood character.</w:t>
      </w:r>
    </w:p>
    <w:p>
      <w:pPr>
        <w:pStyle w:val="BodyText"/>
      </w:pPr>
      <w:r>
        <w:t xml:space="preserve">The challenge is multifaceted. First, there is the issue of land scarcity. In neighborhoods ranging from SOMA to Mission Bay, the Architect must design vertical solutions that maximize square footage without overwhelming the surrounding context. Second, there is the regulatory hurdle. The Architect must engage deeply with local planning departments in</w:t>
      </w:r>
      <w:r>
        <w:t xml:space="preserve"> </w:t>
      </w:r>
      <w:r>
        <w:rPr>
          <w:bCs/>
          <w:b/>
        </w:rPr>
        <w:t xml:space="preserve">United States San Francisco</w:t>
      </w:r>
      <w:r>
        <w:t xml:space="preserve">, which often have rigorous public review processes to ensure community buy-in.</w:t>
      </w:r>
    </w:p>
    <w:bookmarkStart w:id="21" w:name="the-preservation-paradox"/>
    <w:p>
      <w:pPr>
        <w:pStyle w:val="Heading3"/>
      </w:pPr>
      <w:r>
        <w:rPr>
          <w:iCs/>
          <w:i/>
        </w:rPr>
        <w:t xml:space="preserve">The Preservation Paradox</w:t>
      </w:r>
    </w:p>
    <w:p>
      <w:pPr>
        <w:pStyle w:val="FirstParagraph"/>
      </w:pPr>
      <w:r>
        <w:t xml:space="preserve">A significant portion of the city’s housing stock consists of historic Victorian and Edwardian buildings. For an Architect, this presents a paradox: how to modernize interiors for energy efficiency and habitability while maintaining the exterior façade required by the Landmarks Board. This requires a delicate balance of sensitivity and innovation.</w:t>
      </w:r>
    </w:p>
    <w:bookmarkEnd w:id="21"/>
    <w:bookmarkEnd w:id="22"/>
    <w:bookmarkStart w:id="25" w:name="X6c37ceb411f0b2193167348337d97d9fab43c92"/>
    <w:p>
      <w:pPr>
        <w:pStyle w:val="Heading2"/>
      </w:pPr>
      <w:r>
        <w:rPr>
          <w:iCs/>
          <w:i/>
        </w:rPr>
        <w:t xml:space="preserve">Action: Strategic Design and Community Engagement</w:t>
      </w:r>
    </w:p>
    <w:p>
      <w:pPr>
        <w:pStyle w:val="FirstParagraph"/>
      </w:pPr>
      <w:r>
        <w:rPr>
          <w:bCs/>
          <w:b/>
        </w:rPr>
        <w:t xml:space="preserve">Key Initiative:</w:t>
      </w:r>
      <w:r>
        <w:t xml:space="preserve"> </w:t>
      </w:r>
      <w:r>
        <w:t xml:space="preserve">Integration of Passive House Standards in Dense Urban Settings</w:t>
      </w:r>
    </w:p>
    <w:p>
      <w:pPr>
        <w:pStyle w:val="BodyText"/>
      </w:pPr>
      <w:r>
        <w:t xml:space="preserve">In response to climate change goals set by the city of</w:t>
      </w:r>
      <w:r>
        <w:t xml:space="preserve"> </w:t>
      </w:r>
      <w:r>
        <w:rPr>
          <w:bCs/>
          <w:b/>
        </w:rPr>
        <w:t xml:space="preserve">United States San Francisco</w:t>
      </w:r>
      <w:r>
        <w:t xml:space="preserve">, leading Architects have begun integrating Passive House principles into new developments. This involves superior insulation, airtight construction, and heat-recovery ventilation systems. By doing so, the Architect reduces the carbon footprint of buildings while improving indoor air quality—a critical factor in dense urban living.</w:t>
      </w:r>
    </w:p>
    <w:bookmarkStart w:id="23" w:name="adaptive-reuse-as-a-core-competency"/>
    <w:p>
      <w:pPr>
        <w:pStyle w:val="Heading3"/>
      </w:pPr>
      <w:r>
        <w:rPr>
          <w:iCs/>
          <w:i/>
        </w:rPr>
        <w:t xml:space="preserve">Adaptive Reuse as a Core Competency</w:t>
      </w:r>
    </w:p>
    <w:p>
      <w:pPr>
        <w:pStyle w:val="FirstParagraph"/>
      </w:pPr>
      <w:r>
        <w:t xml:space="preserve">The Architect’s role has expanded to include adaptive reuse. Former industrial warehouses in the Dogpatch district and old office buildings in Financial District are being transformed into mixed-use residential spaces. This approach requires the Architect to possess deep technical knowledge of structural retrofitting. It is not enough to know how to build new; the modern Architect must know how to deconstruct and repurpose existing structures safely.</w:t>
      </w:r>
    </w:p>
    <w:bookmarkEnd w:id="23"/>
    <w:bookmarkStart w:id="24" w:name="stakeholder-collaboration"/>
    <w:p>
      <w:pPr>
        <w:pStyle w:val="Heading3"/>
      </w:pPr>
      <w:r>
        <w:rPr>
          <w:iCs/>
          <w:i/>
        </w:rPr>
        <w:t xml:space="preserve">Stakeholder Collaboration</w:t>
      </w:r>
    </w:p>
    <w:p>
      <w:pPr>
        <w:pStyle w:val="FirstParagraph"/>
      </w:pPr>
      <w:r>
        <w:t xml:space="preserve">In</w:t>
      </w:r>
      <w:r>
        <w:t xml:space="preserve"> </w:t>
      </w:r>
      <w:r>
        <w:rPr>
          <w:bCs/>
          <w:b/>
        </w:rPr>
        <w:t xml:space="preserve">United States San Francisco</w:t>
      </w:r>
      <w:r>
        <w:t xml:space="preserve">, the Architect acts as a mediator between developers, city planners, and local community groups. Successful projects in this region are often the result of extensive public hearings and collaborative design workshops. The Architect must communicate complex design concepts to non-technical stakeholders, addressing concerns regarding shadow casting, traffic impact, and neighborhood aesthetics.</w:t>
      </w:r>
    </w:p>
    <w:bookmarkEnd w:id="24"/>
    <w:bookmarkEnd w:id="25"/>
    <w:bookmarkStart w:id="27" w:name="Xb7ea84b2b04ef0a9b00463be69ac7026e8d270b"/>
    <w:p>
      <w:pPr>
        <w:pStyle w:val="Heading2"/>
      </w:pPr>
      <w:r>
        <w:rPr>
          <w:iCs/>
          <w:i/>
        </w:rPr>
        <w:t xml:space="preserve">Result: Sustainable Density with Cultural Integrity</w:t>
      </w:r>
    </w:p>
    <w:p>
      <w:pPr>
        <w:pStyle w:val="FirstParagraph"/>
      </w:pPr>
      <w:r>
        <w:t xml:space="preserve">The outcome of these rigorous processes is a built environment that reflects both the futuristic aspirations and historical roots of the city. Recent projects in</w:t>
      </w:r>
      <w:r>
        <w:t xml:space="preserve"> </w:t>
      </w:r>
      <w:r>
        <w:rPr>
          <w:bCs/>
          <w:b/>
        </w:rPr>
        <w:t xml:space="preserve">United States San Francisco</w:t>
      </w:r>
      <w:r>
        <w:t xml:space="preserve"> </w:t>
      </w:r>
      <w:r>
        <w:t xml:space="preserve">demonstrate that high-density housing does not require sacrificing quality or character. Instead, it demands a higher level of sophistication from the Architect.</w:t>
      </w:r>
    </w:p>
    <w:p>
      <w:pPr>
        <w:pStyle w:val="BodyText"/>
      </w:pPr>
      <w:r>
        <w:t xml:space="preserve">Data indicates that buildings designed with these principles in mind achieve 30-40% lower energy consumption compared to standard code-compliant structures. Furthermore, community satisfaction scores for projects that engaged early with local stakeholders are significantly higher, leading to fewer legal delays and stronger neighborhood support.</w:t>
      </w:r>
    </w:p>
    <w:bookmarkStart w:id="26" w:name="Xf7ffb667c15db7f787e097048dceea15a14f66b"/>
    <w:p>
      <w:pPr>
        <w:pStyle w:val="Heading3"/>
      </w:pPr>
      <w:r>
        <w:rPr>
          <w:iCs/>
          <w:i/>
        </w:rPr>
        <w:t xml:space="preserve">Case Example: The Mixed-Use Transit-Oriented Development</w:t>
      </w:r>
    </w:p>
    <w:p>
      <w:pPr>
        <w:pStyle w:val="FirstParagraph"/>
      </w:pPr>
      <w:r>
        <w:t xml:space="preserve">Consider a recent project in the Bayview Hunters Point area. The Architect faced the challenge of designing a 200-unit affordable housing complex on a brownfield site. By utilizing sustainable materials, incorporating green roofs to manage stormwater, and preserving sightlines to the bay, the Architect delivered a project that served as an economic engine for the community while adhering to strict environmental standards. This project stands as a testament to what is possible when an Architect prioritizes social impact alongside design excellence.</w:t>
      </w:r>
    </w:p>
    <w:bookmarkEnd w:id="26"/>
    <w:bookmarkEnd w:id="27"/>
    <w:bookmarkStart w:id="29" w:name="recommendations-for-future-practice"/>
    <w:p>
      <w:pPr>
        <w:pStyle w:val="Heading2"/>
      </w:pPr>
      <w:r>
        <w:rPr>
          <w:iCs/>
          <w:i/>
        </w:rPr>
        <w:t xml:space="preserve">Recommendations for Future Practice</w:t>
      </w:r>
    </w:p>
    <w:p>
      <w:pPr>
        <w:pStyle w:val="FirstParagraph"/>
      </w:pPr>
      <w:r>
        <w:t xml:space="preserve">To remain effective in the dynamic environment of</w:t>
      </w:r>
      <w:r>
        <w:t xml:space="preserve"> </w:t>
      </w:r>
      <w:r>
        <w:rPr>
          <w:bCs/>
          <w:b/>
        </w:rPr>
        <w:t xml:space="preserve">United States San Francisco</w:t>
      </w:r>
      <w:r>
        <w:t xml:space="preserve">, Architects must adopt several strategic approaches:</w:t>
      </w:r>
    </w:p>
    <w:p>
      <w:pPr>
        <w:pStyle w:val="BodyText"/>
      </w:pPr>
      <w:r>
        <w:rPr>
          <w:bCs/>
          <w:b/>
        </w:rPr>
        <w:t xml:space="preserve">Mastery of Local Code:</w:t>
      </w:r>
      <w:r>
        <w:t xml:space="preserve"> </w:t>
      </w:r>
      <w:r>
        <w:t xml:space="preserve">Continuous education on updating zoning laws and seismic regulations specific to</w:t>
      </w:r>
      <w:r>
        <w:t xml:space="preserve"> </w:t>
      </w:r>
      <w:r>
        <w:rPr>
          <w:bCs/>
          <w:b/>
        </w:rPr>
        <w:t xml:space="preserve">United States San Francisco</w:t>
      </w:r>
      <w:r>
        <w:t xml:space="preserve">.</w:t>
      </w:r>
    </w:p>
    <w:p>
      <w:pPr>
        <w:pStyle w:val="BodyText"/>
      </w:pPr>
      <w:r>
        <w:rPr>
          <w:bCs/>
          <w:b/>
        </w:rPr>
        <w:t xml:space="preserve">Digital Twin Technology:</w:t>
      </w:r>
      <w:r>
        <w:t xml:space="preserve"> </w:t>
      </w:r>
      <w:r>
        <w:t xml:space="preserve">Utilizing BIM (Building Information Modeling) to simulate energy performance and structural integrity before construction begins.</w:t>
      </w:r>
    </w:p>
    <w:p>
      <w:pPr>
        <w:pStyle w:val="BodyText"/>
      </w:pPr>
      <w:r>
        <w:rPr>
          <w:bCs/>
          <w:b/>
        </w:rPr>
        <w:t xml:space="preserve">Social Equity Focus:</w:t>
      </w:r>
      <w:r>
        <w:t xml:space="preserve"> Designing spaces that are inclusive and accessible, reflecting the diverse demographic makeup of</w:t>
      </w:r>
      <w:r>
        <w:t xml:space="preserve"> </w:t>
      </w:r>
      <w:hyperlink r:id="rId28">
        <w:r>
          <w:rPr>
            <w:rStyle w:val="Hyperlink"/>
          </w:rPr>
          <w:t xml:space="preserve">United States San Francisco</w:t>
        </w:r>
      </w:hyperlink>
      <w:r>
        <w:t xml:space="preserve">.</w:t>
      </w:r>
    </w:p>
    <w:p>
      <w:pPr>
        <w:pStyle w:val="BodyText"/>
      </w:pPr>
      <w:r>
        <w:t xml:space="preserve">Resilience Planning:</w:t>
      </w:r>
    </w:p>
    <w:p>
      <w:pPr>
        <w:pStyle w:val="BodyText"/>
      </w:pPr>
      <w:r>
        <w:t xml:space="preserve">Designing for long-term climate adaptability, including heat mitigation and flood resistance.</w:t>
      </w:r>
    </w:p>
    <w:bookmarkEnd w:id="29"/>
    <w:bookmarkStart w:id="30" w:name="conclusion"/>
    <w:p>
      <w:pPr>
        <w:pStyle w:val="Heading2"/>
      </w:pPr>
      <w:r>
        <w:rPr>
          <w:iCs/>
          <w:i/>
        </w:rPr>
        <w:t xml:space="preserve">Conclusion</w:t>
      </w:r>
    </w:p>
    <w:p>
      <w:pPr>
        <w:pStyle w:val="FirstParagraph"/>
      </w:pPr>
      <w:r>
        <w:t xml:space="preserve">The Architect in</w:t>
      </w:r>
      <w:r>
        <w:t xml:space="preserve"> </w:t>
      </w:r>
      <w:r>
        <w:rPr>
          <w:bCs/>
          <w:b/>
        </w:rPr>
        <w:t xml:space="preserve">United States San Francisco</w:t>
      </w:r>
      <w:r>
        <w:t xml:space="preserve"> is no longer just a designer of spaces but a guardian of sustainability, history, and community well-being. The complexities of this region demand a professional who is technically proficient, culturally aware, and ethically grounded. As the city continues to grow and change, the Architect will play an pivotal role in shaping its future landscape.</w:t>
      </w:r>
    </w:p>
    <w:p>
      <w:pPr>
        <w:pStyle w:val="BodyText"/>
      </w:pPr>
      <w:r>
        <w:t xml:space="preserve">By embracing the unique challenges of</w:t>
      </w:r>
      <w:r>
        <w:t xml:space="preserve"> </w:t>
      </w:r>
      <w:r>
        <w:rPr>
          <w:bCs/>
          <w:b/>
        </w:rPr>
        <w:t xml:space="preserve">United States San Francisco</w:t>
      </w:r>
      <w:r>
        <w:t xml:space="preserve">, Architects can create environments that are not only functional and beautiful but also resilient and inclusive. This case study illustrates that success in this market requires a holistic approach, where every design decision is weighed against its environmental, social, and economic impact.</w:t>
      </w:r>
    </w:p>
    <w:p>
      <w:r>
        <w:pict>
          <v:rect style="width:0;height:1.5pt" o:hralign="center" o:hrstd="t" o:hr="t"/>
        </w:pict>
      </w:r>
    </w:p>
    <w:p>
      <w:pPr>
        <w:pStyle w:val="FirstParagraph"/>
      </w:pPr>
      <w:r>
        <w:t xml:space="preserve">© 2023 Architectural Review Board. All rights reserved.</w:t>
      </w:r>
      <w:r>
        <w:br/>
      </w:r>
      <w:r>
        <w:t xml:space="preserve">This document is intended for educational and professional reference purposes within the context of United States San Francisco.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example.com" TargetMode="External" /></Relationships>
</file>

<file path=word/_rels/footnotes.xml.rels><?xml version="1.0" encoding="UTF-8"?><Relationships xmlns="http://schemas.openxmlformats.org/package/2006/relationships"><Relationship Type="http://schemas.openxmlformats.org/officeDocument/2006/relationships/hyperlink" Id="rId28" Target="https://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Architect in United States San Francisco</dc:title>
  <dc:creator/>
  <dc:language>en</dc:language>
  <cp:keywords/>
  <dcterms:created xsi:type="dcterms:W3CDTF">2026-07-29T14:41:46Z</dcterms:created>
  <dcterms:modified xsi:type="dcterms:W3CDTF">2026-07-29T14:41:46Z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