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Architect</w:t>
      </w:r>
      <w:r>
        <w:t xml:space="preserve"> </w:t>
      </w:r>
      <w:r>
        <w:t xml:space="preserve">in</w:t>
      </w:r>
      <w:r>
        <w:t xml:space="preserve"> </w:t>
      </w:r>
      <w:r>
        <w:t xml:space="preserve">Venezuela</w:t>
      </w:r>
      <w:r>
        <w:t xml:space="preserve"> </w:t>
      </w:r>
      <w:r>
        <w:t xml:space="preserve">Caracas</w:t>
      </w:r>
      <w:r>
        <w:t xml:space="preserve"> </w:t>
      </w:r>
      <w:r>
        <w:t xml:space="preserve">-</w:t>
      </w:r>
      <w:r>
        <w:t xml:space="preserve"> </w:t>
      </w:r>
      <w:r>
        <w:t xml:space="preserve">Resilience,</w:t>
      </w:r>
      <w:r>
        <w:t xml:space="preserve"> </w:t>
      </w:r>
      <w:r>
        <w:t xml:space="preserve">Innovation,</w:t>
      </w:r>
      <w:r>
        <w:t xml:space="preserve"> </w:t>
      </w:r>
      <w:r>
        <w:t xml:space="preserve">and</w:t>
      </w:r>
      <w:r>
        <w:t xml:space="preserve"> </w:t>
      </w:r>
      <w:r>
        <w:t xml:space="preserve">Cultural</w:t>
      </w:r>
      <w:r>
        <w:t xml:space="preserve"> </w:t>
      </w:r>
      <w:r>
        <w:t xml:space="preserve">Continuity</w:t>
      </w:r>
    </w:p>
    <w:bookmarkStart w:id="28" w:name="X45672569c62b7bb86c52a470d274d2c1f51cb34"/>
    <w:p>
      <w:pPr>
        <w:pStyle w:val="Heading1"/>
      </w:pPr>
      <w:r>
        <w:t xml:space="preserve">Case Study: The Architect in Venezuela Caracas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Focal Point:</w:t>
      </w:r>
      <w:r>
        <w:t xml:space="preserve">The Role and Evolution of the Architect in the Context of Venezuela Caracas</w:t>
      </w:r>
    </w:p>
    <w:bookmarkStart w:id="20" w:name="executive-summary"/>
    <w:p>
      <w:pPr>
        <w:pStyle w:val="Heading2"/>
      </w:pPr>
      <w:r>
        <w:t xml:space="preserve">1. Executive Summary</w:t>
      </w:r>
    </w:p>
    <w:p>
      <w:pPr>
        <w:pStyle w:val="FirstParagraph"/>
      </w:pPr>
      <w:r>
        <w:t xml:space="preserve">This case study explores the multifaceted role of the</w:t>
      </w:r>
      <w:r>
        <w:t xml:space="preserve"> </w:t>
      </w:r>
      <w:r>
        <w:rPr>
          <w:bCs/>
          <w:b/>
        </w:rPr>
        <w:t xml:space="preserve">Architect</w:t>
      </w:r>
      <w:r>
        <w:t xml:space="preserve"> </w:t>
      </w:r>
      <w:r>
        <w:t xml:space="preserve">within the complex socio-economic and urban landscape of</w:t>
      </w:r>
      <w:r>
        <w:t xml:space="preserve"> </w:t>
      </w:r>
      <w:r>
        <w:rPr>
          <w:bCs/>
          <w:b/>
        </w:rPr>
        <w:t xml:space="preserve">Venezuela Caracas</w:t>
      </w:r>
      <w:r>
        <w:t xml:space="preserve">. Historically, Caracas has been recognized as one of Latin America’s most significant modernist cities, largely due to the visionary works produced in its mid-20th century. However, contemporary practice faces unprecedented challenges ranging from economic instability and material scarcity to infrastructure decay. This document analyzes how the</w:t>
      </w:r>
      <w:r>
        <w:t xml:space="preserve"> </w:t>
      </w:r>
      <w:r>
        <w:rPr>
          <w:bCs/>
          <w:b/>
        </w:rPr>
        <w:t xml:space="preserve">Architect</w:t>
      </w:r>
      <w:r>
        <w:t xml:space="preserve"> </w:t>
      </w:r>
      <w:r>
        <w:t xml:space="preserve">has adapted their role in</w:t>
      </w:r>
      <w:r>
        <w:t xml:space="preserve"> </w:t>
      </w:r>
      <w:r>
        <w:rPr>
          <w:bCs/>
          <w:b/>
        </w:rPr>
        <w:t xml:space="preserve">Venezuela Caracas</w:t>
      </w:r>
      <w:r>
        <w:t xml:space="preserve">, shifting from purely aesthetic designers to community organizers, resource managers, and preservers of cultural heritage. It argues that despite severe constraints, the practice of architecture in this region remains a critical tool for social resilience and urban regeneration.</w:t>
      </w:r>
    </w:p>
    <w:bookmarkEnd w:id="20"/>
    <w:bookmarkStart w:id="21" w:name="historical-context-the-modernist-legacy"/>
    <w:p>
      <w:pPr>
        <w:pStyle w:val="Heading2"/>
      </w:pPr>
      <w:r>
        <w:t xml:space="preserve">2. Historical Context: The Modernist Legacy</w:t>
      </w:r>
    </w:p>
    <w:p>
      <w:pPr>
        <w:pStyle w:val="FirstParagraph"/>
      </w:pPr>
      <w:r>
        <w:t xml:space="preserve">To understand the current state of architectural practice in</w:t>
      </w:r>
      <w:r>
        <w:t xml:space="preserve"> </w:t>
      </w:r>
      <w:r>
        <w:rPr>
          <w:bCs/>
          <w:b/>
        </w:rPr>
        <w:t xml:space="preserve">Venezuela Caracas</w:t>
      </w:r>
      <w:r>
        <w:t xml:space="preserve">, one must first acknowledge its golden era. Between the 1950s and 1970s,</w:t>
      </w:r>
      <w:r>
        <w:t xml:space="preserve"> </w:t>
      </w:r>
      <w:r>
        <w:rPr>
          <w:bCs/>
          <w:b/>
        </w:rPr>
        <w:t xml:space="preserve">Venezuela Caracas</w:t>
      </w:r>
      <w:r>
        <w:t xml:space="preserve"> </w:t>
      </w:r>
      <w:r>
        <w:t xml:space="preserve">experienced an oil boom that funded ambitious urban planning projects. The city became a canvas for modernist architects who sought to define a new national identity through concrete and glass. Iconic structures such as the Ciudad Universitaria de Caracas (a UNESCO World Heritage site) and the headquarters of major corporations set a global standard for tropical modernism.</w:t>
      </w:r>
      <w:r>
        <w:t xml:space="preserve"> </w:t>
      </w:r>
      <w:r>
        <w:t xml:space="preserve">During this period, the</w:t>
      </w:r>
      <w:r>
        <w:t xml:space="preserve"> </w:t>
      </w:r>
      <w:r>
        <w:rPr>
          <w:bCs/>
          <w:b/>
        </w:rPr>
        <w:t xml:space="preserve">Architect</w:t>
      </w:r>
      <w:r>
        <w:t xml:space="preserve"> </w:t>
      </w:r>
      <w:r>
        <w:t xml:space="preserve">in</w:t>
      </w:r>
      <w:r>
        <w:t xml:space="preserve"> </w:t>
      </w:r>
      <w:r>
        <w:rPr>
          <w:bCs/>
          <w:b/>
        </w:rPr>
        <w:t xml:space="preserve">Venezuela Caracas</w:t>
      </w:r>
      <w:r>
        <w:t xml:space="preserve"> </w:t>
      </w:r>
      <w:r>
        <w:t xml:space="preserve">was viewed as an elite professional, closely aligned with state power and international trends. The urban fabric was characterized by wide avenues, high-rise developments in the El Esmeralda district, and innovative public spaces. This legacy established a high benchmark for quality and innovation that contemporary practitioners still strive to honor or reinterpret today.</w:t>
      </w:r>
    </w:p>
    <w:bookmarkEnd w:id="21"/>
    <w:bookmarkStart w:id="22" w:name="X591d36443644c533643e3e9469133006adc25fd"/>
    <w:p>
      <w:pPr>
        <w:pStyle w:val="Heading2"/>
      </w:pPr>
      <w:r>
        <w:t xml:space="preserve">3. Contemporary Challenges: The Crisis of Materials and Infrastructure</w:t>
      </w:r>
    </w:p>
    <w:p>
      <w:pPr>
        <w:pStyle w:val="FirstParagraph"/>
      </w:pPr>
      <w:r>
        <w:t xml:space="preserve">In recent decades, the role of the</w:t>
      </w:r>
      <w:r>
        <w:t xml:space="preserve"> </w:t>
      </w:r>
      <w:r>
        <w:rPr>
          <w:bCs/>
          <w:b/>
        </w:rPr>
        <w:t xml:space="preserve">Architect</w:t>
      </w:r>
      <w:r>
        <w:t xml:space="preserve"> </w:t>
      </w:r>
      <w:r>
        <w:t xml:space="preserve">in</w:t>
      </w:r>
      <w:r>
        <w:t xml:space="preserve"> </w:t>
      </w:r>
      <w:r>
        <w:rPr>
          <w:bCs/>
          <w:b/>
        </w:rPr>
        <w:t xml:space="preserve">Venezuela Caracas</w:t>
      </w:r>
      <w:r>
        <w:br/>
      </w:r>
      <w:r>
        <w:t xml:space="preserve">has been fundamentally transformed by systemic crises. Economic hyperinflation, political instability, and infrastructure collapse have created an environment where traditional construction methods are often unviable. The scarcity of basic building materials—cement, steel, and electrical components—has forced architects to become ingenious procurers of resources.</w:t>
      </w:r>
      <w:r>
        <w:t xml:space="preserve"> </w:t>
      </w:r>
      <w:r>
        <w:t xml:space="preserve">One of the most significant shifts has been the move toward "low-tech" or appropriate technology solutions. Architects in</w:t>
      </w:r>
      <w:r>
        <w:t xml:space="preserve"> </w:t>
      </w:r>
      <w:r>
        <w:rPr>
          <w:bCs/>
          <w:b/>
        </w:rPr>
        <w:t xml:space="preserve">Venezuela Caracas</w:t>
      </w:r>
      <w:r>
        <w:t xml:space="preserve"> </w:t>
      </w:r>
      <w:r>
        <w:t xml:space="preserve">increasingly rely on local, recycled, or improvised materials. This necessitates a deep understanding of structural integrity with non-standard inputs. Furthermore, the frequent power outages and water shortages require buildings to be designed for autonomy. Solar energy integration, rainwater harvesting systems, and passive cooling techniques are no longer luxury features but necessities in the architectural brief for projects in</w:t>
      </w:r>
      <w:r>
        <w:t xml:space="preserve"> </w:t>
      </w:r>
      <w:r>
        <w:rPr>
          <w:bCs/>
          <w:b/>
        </w:rPr>
        <w:t xml:space="preserve">Venezuela Caracas</w:t>
      </w:r>
      <w:r>
        <w:t xml:space="preserve">.</w:t>
      </w:r>
    </w:p>
    <w:bookmarkEnd w:id="22"/>
    <w:bookmarkStart w:id="23" w:name="the-architect-as-social-agent"/>
    <w:p>
      <w:pPr>
        <w:pStyle w:val="Heading2"/>
      </w:pPr>
      <w:r>
        <w:t xml:space="preserve">4. The Architect as Social Agent</w:t>
      </w:r>
    </w:p>
    <w:p>
      <w:pPr>
        <w:pStyle w:val="FirstParagraph"/>
      </w:pPr>
      <w:r>
        <w:t xml:space="preserve">Beyond technical adaptation, the</w:t>
      </w:r>
      <w:r>
        <w:t xml:space="preserve"> </w:t>
      </w:r>
      <w:r>
        <w:rPr>
          <w:bCs/>
          <w:b/>
        </w:rPr>
        <w:t xml:space="preserve">Architect</w:t>
      </w:r>
      <w:r>
        <w:t xml:space="preserve"> </w:t>
      </w:r>
      <w:r>
        <w:t xml:space="preserve">in</w:t>
      </w:r>
      <w:r>
        <w:t xml:space="preserve"> </w:t>
      </w:r>
      <w:r>
        <w:rPr>
          <w:bCs/>
          <w:b/>
        </w:rPr>
        <w:t xml:space="preserve">Venezuela Caracas</w:t>
      </w:r>
      <w:r>
        <w:br/>
      </w:r>
      <w:r>
        <w:t xml:space="preserve">has assumed a crucial social role. With the deterioration of public services and housing conditions, particularly in informal settlements or "barrios" that surround the central valley, architects have begun to engage more directly with community needs.</w:t>
      </w:r>
      <w:r>
        <w:t xml:space="preserve"> </w:t>
      </w:r>
      <w:r>
        <w:t xml:space="preserve">This case study highlights several grassroots initiatives where local firms collaborate with residents to improve living conditions without massive state funding. These projects often focus on incremental housing upgrades, community centers, and public space revitalization. The</w:t>
      </w:r>
      <w:r>
        <w:t xml:space="preserve"> </w:t>
      </w:r>
      <w:r>
        <w:rPr>
          <w:bCs/>
          <w:b/>
        </w:rPr>
        <w:t xml:space="preserve">Architect</w:t>
      </w:r>
      <w:r>
        <w:t xml:space="preserve"> </w:t>
      </w:r>
      <w:r>
        <w:t xml:space="preserve">acts as a facilitator, empowering communities to participate in their own urban development. This participatory approach is essential in</w:t>
      </w:r>
      <w:r>
        <w:t xml:space="preserve"> </w:t>
      </w:r>
      <w:r>
        <w:rPr>
          <w:bCs/>
          <w:b/>
        </w:rPr>
        <w:t xml:space="preserve">Venezuela Caracas</w:t>
      </w:r>
      <w:r>
        <w:t xml:space="preserve">, where the gap between the formal city and informal settlements has widened over time. By prioritizing social equity, contemporary architects are redefining professionalism to include advocacy and community organizing.</w:t>
      </w:r>
    </w:p>
    <w:bookmarkEnd w:id="23"/>
    <w:bookmarkStart w:id="24" w:name="preservation-vs.-renewal"/>
    <w:p>
      <w:pPr>
        <w:pStyle w:val="Heading2"/>
      </w:pPr>
      <w:r>
        <w:t xml:space="preserve">5. Preservation vs. Renewal</w:t>
      </w:r>
    </w:p>
    <w:p>
      <w:pPr>
        <w:pStyle w:val="FirstParagraph"/>
      </w:pPr>
      <w:r>
        <w:t xml:space="preserve">A critical tension exists in</w:t>
      </w:r>
      <w:r>
        <w:t xml:space="preserve"> </w:t>
      </w:r>
      <w:r>
        <w:rPr>
          <w:bCs/>
          <w:b/>
        </w:rPr>
        <w:t xml:space="preserve">Venezuela Caracas</w:t>
      </w:r>
      <w:r>
        <w:br/>
      </w:r>
      <w:r>
        <w:t xml:space="preserve">between the urgent need for new housing and the imperative to preserve its modernist heritage. Many mid-century buildings suffer from neglect, vandalism, and structural decay due to lack of maintenance budgets. The</w:t>
      </w:r>
      <w:r>
        <w:t xml:space="preserve"> </w:t>
      </w:r>
      <w:r>
        <w:rPr>
          <w:bCs/>
          <w:b/>
        </w:rPr>
        <w:t xml:space="preserve">Architect</w:t>
      </w:r>
      <w:r>
        <w:t xml:space="preserve"> </w:t>
      </w:r>
      <w:r>
        <w:t xml:space="preserve">plays a pivotal role in determining which structures are worth saving and how they can be repurposed for contemporary use.</w:t>
      </w:r>
      <w:r>
        <w:t xml:space="preserve"> </w:t>
      </w:r>
      <w:r>
        <w:t xml:space="preserve">Adaptive reuse projects have emerged as a viable strategy in</w:t>
      </w:r>
      <w:r>
        <w:t xml:space="preserve"> </w:t>
      </w:r>
      <w:r>
        <w:rPr>
          <w:bCs/>
          <w:b/>
        </w:rPr>
        <w:t xml:space="preserve">Venezuela Caracas</w:t>
      </w:r>
      <w:r>
        <w:t xml:space="preserve">. Instead of demolition, architects are transforming old offices into co-working spaces, cultural centers, or mixed-use residential complexes. This approach not only preserves the city’s unique architectural identity but also reduces waste and construction costs. However, this process is fraught with legal and bureaucratic hurdles. The</w:t>
      </w:r>
      <w:r>
        <w:t xml:space="preserve"> </w:t>
      </w:r>
      <w:r>
        <w:rPr>
          <w:bCs/>
          <w:b/>
        </w:rPr>
        <w:t xml:space="preserve">Architect</w:t>
      </w:r>
      <w:r>
        <w:t xml:space="preserve"> </w:t>
      </w:r>
      <w:r>
        <w:t xml:space="preserve">must navigate complex regulations regarding heritage protection while advocating for practical solutions that allow these historic buildings to remain functional and economically sustainable in</w:t>
      </w:r>
      <w:r>
        <w:t xml:space="preserve"> </w:t>
      </w:r>
      <w:r>
        <w:rPr>
          <w:bCs/>
          <w:b/>
        </w:rPr>
        <w:t xml:space="preserve">Venezuela Caracas</w:t>
      </w:r>
      <w:r>
        <w:t xml:space="preserve">.</w:t>
      </w:r>
    </w:p>
    <w:bookmarkEnd w:id="24"/>
    <w:bookmarkStart w:id="25" w:name="X3bf9bbce01d75db805fb10981162df6949d2502"/>
    <w:p>
      <w:pPr>
        <w:pStyle w:val="Heading2"/>
      </w:pPr>
      <w:r>
        <w:t xml:space="preserve">6. Digital Transformation and Remote Collaboration</w:t>
      </w:r>
    </w:p>
    <w:p>
      <w:pPr>
        <w:pStyle w:val="FirstParagraph"/>
      </w:pPr>
      <w:r>
        <w:t xml:space="preserve">Despite physical limitations, the field of architecture in</w:t>
      </w:r>
      <w:r>
        <w:t xml:space="preserve"> </w:t>
      </w:r>
      <w:r>
        <w:rPr>
          <w:bCs/>
          <w:b/>
        </w:rPr>
        <w:t xml:space="preserve">Venezuela Caracas</w:t>
      </w:r>
      <w:r>
        <w:br/>
      </w:r>
      <w:r>
        <w:t xml:space="preserve">has seen a surge in digital adoption. Limited access to international software licenses due to economic sanctions has led many firms to adopt open-source tools and alternative platforms. Moreover, the massive diaspora of Venezuelan professionals has created a global network where architects based abroad collaborate with colleagues remaining in</w:t>
      </w:r>
      <w:r>
        <w:t xml:space="preserve"> </w:t>
      </w:r>
      <w:r>
        <w:rPr>
          <w:bCs/>
          <w:b/>
        </w:rPr>
        <w:t xml:space="preserve">Venezuela Caracas</w:t>
      </w:r>
      <w:r>
        <w:t xml:space="preserve">.</w:t>
      </w:r>
      <w:r>
        <w:t xml:space="preserve"> </w:t>
      </w:r>
      <w:r>
        <w:t xml:space="preserve">This virtual connectivity allows for knowledge exchange, technical assistance, and the importation of ideas from other regions facing similar challenges. The</w:t>
      </w:r>
      <w:r>
        <w:t xml:space="preserve"> </w:t>
      </w:r>
      <w:r>
        <w:rPr>
          <w:bCs/>
          <w:b/>
        </w:rPr>
        <w:t xml:space="preserve">Architect</w:t>
      </w:r>
      <w:r>
        <w:t xml:space="preserve"> </w:t>
      </w:r>
      <w:r>
        <w:t xml:space="preserve">in</w:t>
      </w:r>
      <w:r>
        <w:t xml:space="preserve"> </w:t>
      </w:r>
      <w:r>
        <w:rPr>
          <w:bCs/>
          <w:b/>
        </w:rPr>
        <w:t xml:space="preserve">Venezuela Caracas</w:t>
      </w:r>
      <w:r>
        <w:br/>
      </w:r>
      <w:r>
        <w:t xml:space="preserve">is increasingly connected to global conversations on sustainable design and resilience, adapting international best practices to local realities. Digital visualization tools are also used extensively to secure funding or community buy-in for projects, making the design process more transparent and inclusive.</w:t>
      </w:r>
    </w:p>
    <w:bookmarkEnd w:id="25"/>
    <w:bookmarkStart w:id="26" w:name="X68aae116af4b06ee36b1c754841e6501b64a57f"/>
    <w:p>
      <w:pPr>
        <w:pStyle w:val="Heading2"/>
      </w:pPr>
      <w:r>
        <w:t xml:space="preserve">7. Conclusion: The Future of Architecture in Venezuela Caracas</w:t>
      </w:r>
    </w:p>
    <w:p>
      <w:pPr>
        <w:pStyle w:val="FirstParagraph"/>
      </w:pPr>
      <w:r>
        <w:t xml:space="preserve">The case of the</w:t>
      </w:r>
      <w:r>
        <w:t xml:space="preserve"> </w:t>
      </w:r>
      <w:r>
        <w:rPr>
          <w:bCs/>
          <w:b/>
        </w:rPr>
        <w:t xml:space="preserve">Architect</w:t>
      </w:r>
      <w:r>
        <w:t xml:space="preserve"> </w:t>
      </w:r>
      <w:r>
        <w:t xml:space="preserve">in</w:t>
      </w:r>
      <w:r>
        <w:t xml:space="preserve"> </w:t>
      </w:r>
      <w:r>
        <w:rPr>
          <w:bCs/>
          <w:b/>
        </w:rPr>
        <w:t xml:space="preserve">Venezuela Caracas</w:t>
      </w:r>
      <w:r>
        <w:br/>
      </w:r>
      <w:r>
        <w:t xml:space="preserve">illustrates a profession in constant evolution. While the historical prestige associated with architectural practice has diminished due to economic hardships, its social and cultural importance has arguably increased. The contemporary architect in this region is no longer just a designer of buildings but a problem-solver for urban crises, a guardian of heritage, and an agent of community resilience.</w:t>
      </w:r>
      <w:r>
        <w:t xml:space="preserve"> </w:t>
      </w:r>
      <w:r>
        <w:t xml:space="preserve">Looking forward, the recovery and sustainable development of</w:t>
      </w:r>
      <w:r>
        <w:t xml:space="preserve"> </w:t>
      </w:r>
      <w:r>
        <w:rPr>
          <w:bCs/>
          <w:b/>
        </w:rPr>
        <w:t xml:space="preserve">Venezuela Caracas</w:t>
      </w:r>
      <w:r>
        <w:br/>
      </w:r>
      <w:r>
        <w:t xml:space="preserve">will depend heavily on the capacity of architects to innovate within constraints. There is potential for significant growth in green architecture, affordable housing technologies, and heritage tourism. However, this requires supportive policies, investment in education, and international collaboration.</w:t>
      </w:r>
      <w:r>
        <w:t xml:space="preserve"> </w:t>
      </w:r>
      <w:r>
        <w:t xml:space="preserve">Ultimately, the story of architecture in</w:t>
      </w:r>
      <w:r>
        <w:t xml:space="preserve"> </w:t>
      </w:r>
      <w:r>
        <w:rPr>
          <w:bCs/>
          <w:b/>
        </w:rPr>
        <w:t xml:space="preserve">Venezuela Caracas</w:t>
      </w:r>
      <w:r>
        <w:br/>
      </w:r>
      <w:r>
        <w:t xml:space="preserve">is one of resilience. It demonstrates that even in the face of extreme adversity, the built environment remains a powerful medium for expressing human dignity and cultural continuity. The</w:t>
      </w:r>
      <w:r>
        <w:t xml:space="preserve"> </w:t>
      </w:r>
      <w:r>
        <w:rPr>
          <w:bCs/>
          <w:b/>
        </w:rPr>
        <w:t xml:space="preserve">Architect</w:t>
      </w:r>
      <w:r>
        <w:t xml:space="preserve"> </w:t>
      </w:r>
      <w:r>
        <w:t xml:space="preserve">remains central to this narrative, bridging the past’s modernist achievements with a future that prioritizes sustainability, inclusivity, and adaptability. As</w:t>
      </w:r>
      <w:r>
        <w:t xml:space="preserve"> </w:t>
      </w:r>
      <w:r>
        <w:rPr>
          <w:bCs/>
          <w:b/>
        </w:rPr>
        <w:t xml:space="preserve">Venezuela Caracas</w:t>
      </w:r>
      <w:r>
        <w:br/>
      </w:r>
      <w:r>
        <w:t xml:space="preserve">continues to navigate its complex trajectory, the role of the architect will remain indispensable in shaping a city that is not only functional but also deeply rooted in its unique historical and social context.</w:t>
      </w:r>
    </w:p>
    <w:bookmarkEnd w:id="26"/>
    <w:bookmarkStart w:id="27" w:name="recommendations-for-stakeholders"/>
    <w:p>
      <w:pPr>
        <w:pStyle w:val="Heading2"/>
      </w:pPr>
      <w:r>
        <w:t xml:space="preserve">8. Recommendations for Stakeholders</w:t>
      </w:r>
    </w:p>
    <w:p>
      <w:pPr>
        <w:numPr>
          <w:ilvl w:val="0"/>
          <w:numId w:val="1001"/>
        </w:numPr>
        <w:pStyle w:val="Compact"/>
      </w:pPr>
      <w:r>
        <w:rPr>
          <w:bCs/>
          <w:b/>
        </w:rPr>
        <w:t xml:space="preserve">Government Bodies:</w:t>
      </w:r>
      <w:r>
        <w:t xml:space="preserve"> </w:t>
      </w:r>
      <w:r>
        <w:t xml:space="preserve">Simplify regulatory processes to encourage adaptive reuse projects and support local material industries.</w:t>
      </w:r>
    </w:p>
    <w:p>
      <w:pPr>
        <w:numPr>
          <w:ilvl w:val="0"/>
          <w:numId w:val="1001"/>
        </w:numPr>
        <w:pStyle w:val="Compact"/>
      </w:pPr>
      <w:r>
        <w:rPr>
          <w:bCs/>
          <w:b/>
        </w:rPr>
        <w:t xml:space="preserve">Academic Institutions:Venezuela Caracas</w:t>
      </w:r>
      <w:r>
        <w:t xml:space="preserve">.</w:t>
      </w:r>
    </w:p>
    <w:p>
      <w:pPr>
        <w:numPr>
          <w:ilvl w:val="0"/>
          <w:numId w:val="1001"/>
        </w:numPr>
        <w:pStyle w:val="Compact"/>
      </w:pPr>
      <w:r>
        <w:t xml:space="preserve">International Partners:: Foster knowledge exchange programs that allow architects in &lt; strong&gt;Venezuela Caracas</w:t>
      </w:r>
      <w:r>
        <w:br/>
      </w:r>
      <w:r>
        <w:t xml:space="preserve">to access global technologies while sharing local innovations.</w:t>
      </w:r>
    </w:p>
    <w:p>
      <w:pPr>
        <w:numPr>
          <w:ilvl w:val="0"/>
          <w:numId w:val="1001"/>
        </w:numPr>
        <w:pStyle w:val="Compact"/>
      </w:pPr>
      <w:r>
        <w:t xml:space="preserve">The Architect’s Guild:: Continue to advocate for the professional rights and social role of architects, emphasizing their contribution to national recovery and urban stability.</w:t>
      </w:r>
    </w:p>
    <w:p>
      <w:pPr>
        <w:pStyle w:val="FirstParagraph"/>
      </w:pPr>
      <w:r>
        <w:rPr>
          <w:iCs/>
          <w:i/>
        </w:rPr>
        <w:t xml:space="preserve">This document serves as a comprehensive overview of the current state and future potential of architectural practice in one of Latin America’s most dynamic yet challenging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Architect in Venezuela Caracas - Resilience, Innovation, and Cultural Continuity</dc:title>
  <dc:creator/>
  <cp:keywords/>
  <dcterms:created xsi:type="dcterms:W3CDTF">2026-07-29T18:32:51Z</dcterms:created>
  <dcterms:modified xsi:type="dcterms:W3CDTF">2026-07-29T18:32:51Z</dcterms:modified>
</cp:coreProperties>
</file>

<file path=docProps/custom.xml><?xml version="1.0" encoding="utf-8"?>
<Properties xmlns="http://schemas.openxmlformats.org/officeDocument/2006/custom-properties" xmlns:vt="http://schemas.openxmlformats.org/officeDocument/2006/docPropsVTypes"/>
</file>