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29" w:name="X54910e8b41e206e7c6b002f78f488b6ffd2a1b3"/>
    <w:p>
      <w:pPr>
        <w:pStyle w:val="Heading1"/>
      </w:pPr>
      <w:r>
        <w:t xml:space="preserve">Astronomer Deployment in Brazil Brasília: A Strategic Case Study on Scientific Diplomacy and Educational Outreach</w:t>
      </w:r>
    </w:p>
    <w:p>
      <w:pPr>
        <w:pStyle w:val="FirstParagraph"/>
      </w:pPr>
      <w:r>
        <w:rPr>
          <w:bCs/>
          <w:b/>
        </w:rPr>
        <w:t xml:space="preserve">Date:</w:t>
      </w:r>
      <w:r>
        <w:t xml:space="preserve"> </w:t>
      </w:r>
      <w:r>
        <w:t xml:space="preserve">October 2023</w:t>
      </w:r>
      <w:r>
        <w:br/>
      </w:r>
      <w:r>
        <w:rPr>
          <w:bCs/>
          <w:b/>
        </w:rPr>
        <w:t xml:space="preserve">To:</w:t>
      </w:r>
      <w:r>
        <w:t xml:space="preserve">The Federal University of Brasilia, The Brazilian Space Agency (AEB), and Ministry of Science, Technology, and Innovations.</w:t>
      </w:r>
      <w:r>
        <w:br/>
      </w:r>
      <w:r>
        <w:rPr>
          <w:bCs/>
          <w:b/>
        </w:rPr>
        <w:t xml:space="preserve">Subject:</w:t>
      </w:r>
      <w:r>
        <w:t xml:space="preserve">A comprehensive analysis of the operational impact and strategic value of positioning a dedicated</w:t>
      </w:r>
      <w:r>
        <w:t xml:space="preserve"> </w:t>
      </w:r>
      <w:r>
        <w:rPr>
          <w:iCs/>
          <w:i/>
        </w:rPr>
        <w:t xml:space="preserve">Astronomer</w:t>
      </w:r>
      <w:r>
        <w:t xml:space="preserve"> </w:t>
      </w:r>
      <w:r>
        <w:t xml:space="preserve">within the federal capital.</w:t>
      </w:r>
    </w:p>
    <w:bookmarkStart w:id="20" w:name="executive-summary"/>
    <w:p>
      <w:pPr>
        <w:pStyle w:val="Heading2"/>
      </w:pPr>
      <w:r>
        <w:t xml:space="preserve">1. Executive Summary</w:t>
      </w:r>
    </w:p>
    <w:p>
      <w:pPr>
        <w:pStyle w:val="FirstParagraph"/>
      </w:pPr>
      <w:r>
        <w:t xml:space="preserve">This document presents a detailed</w:t>
      </w:r>
      <w:r>
        <w:t xml:space="preserve"> </w:t>
      </w:r>
      <w:r>
        <w:rPr>
          <w:bCs/>
          <w:b/>
          <w:iCs/>
          <w:i/>
        </w:rPr>
        <w:t xml:space="preserve">Case Study</w:t>
      </w:r>
      <w:r>
        <w:t xml:space="preserve">Astronomer</w:t>
      </w:r>
    </w:p>
    <w:bookmarkEnd w:id="20"/>
    <w:bookmarkStart w:id="21" w:name="Xf40656b5da9f59d26d04b049337450b701eba58"/>
    <w:p>
      <w:pPr>
        <w:pStyle w:val="Heading2"/>
      </w:pPr>
      <w:r>
        <w:t xml:space="preserve">2. Background: The Unique Context of Brazil Brasília</w:t>
      </w:r>
    </w:p>
    <w:p>
      <w:pPr>
        <w:pStyle w:val="FirstParagraph"/>
      </w:pPr>
      <w:r>
        <w:t xml:space="preserve">To understand the necessity of this role, one must first appreciate the unique geopolitical and geographic status of Brazil Brasília. Unlike Rio de Janeiro or São Paulo, which are historical coastal hubs, Brasília was purpose-built in 1960 to serve as a modernist symbol of progress and centralization. Located in the Brazilian Highlands at an altitude exceeding one thousand meters above sea level, it offers atmospheric conditions that are surprisingly favorable for observational astronomy—characterized by high humidity control and low light pollution compared to major metropolitan centers.</w:t>
      </w:r>
    </w:p>
    <w:p>
      <w:pPr>
        <w:pStyle w:val="BodyText"/>
      </w:pPr>
      <w:r>
        <w:t xml:space="preserve">However, despite these natural advantages, Brasília has historically lacked a centralized scientific authority dedicated to space sciences. While institutions like the National Institute for Space Research (INPE) operate primarily in São José dos Campos and Manaus, there is a distinct absence of high-level astronomical presence in the capital. This gap creates a disconnect between legislative decision-makers and technical experts regarding space policy, satellite deployment, and international treaties.</w:t>
      </w:r>
    </w:p>
    <w:bookmarkEnd w:id="21"/>
    <w:bookmarkStart w:id="24" w:name="the-core-objective-why-an-astronomer"/>
    <w:p>
      <w:pPr>
        <w:pStyle w:val="Heading2"/>
      </w:pPr>
      <w:r>
        <w:t xml:space="preserve">3. The Core Objective: Why an Astronomer?</w:t>
      </w:r>
    </w:p>
    <w:p>
      <w:pPr>
        <w:pStyle w:val="FirstParagraph"/>
      </w:pPr>
      <w:r>
        <w:t xml:space="preserve">The primary objective of this initiative is to appoint a qualified</w:t>
      </w:r>
      <w:r>
        <w:t xml:space="preserve"> </w:t>
      </w:r>
      <w:r>
        <w:rPr>
          <w:bCs/>
          <w:b/>
        </w:rPr>
        <w:t xml:space="preserve">Astronomer</w:t>
      </w:r>
    </w:p>
    <w:bookmarkStart w:id="22" w:name="bridging-policy-and-science"/>
    <w:p>
      <w:pPr>
        <w:pStyle w:val="Heading3"/>
      </w:pPr>
      <w:r>
        <w:t xml:space="preserve">3.1 Bridging Policy and Science</w:t>
      </w:r>
    </w:p>
    <w:p>
      <w:pPr>
        <w:pStyle w:val="FirstParagraph"/>
      </w:pPr>
      <w:r>
        <w:t xml:space="preserve">Laws regarding space debris mitigation, satellite spectrum allocation, and international cooperation require nuanced understanding. A dedicated</w:t>
      </w:r>
      <w:r>
        <w:t xml:space="preserve"> </w:t>
      </w:r>
      <w:r>
        <w:rPr>
          <w:bCs/>
          <w:b/>
        </w:rPr>
        <w:t xml:space="preserve">Astronomer</w:t>
      </w:r>
    </w:p>
    <w:bookmarkEnd w:id="22"/>
    <w:bookmarkStart w:id="23" w:name="public-engagement-and-stem-education"/>
    <w:p>
      <w:pPr>
        <w:pStyle w:val="Heading3"/>
      </w:pPr>
      <w:r>
        <w:t xml:space="preserve">2 Public Engagement and STEM Education</w:t>
      </w:r>
    </w:p>
    <w:p>
      <w:pPr>
        <w:pStyle w:val="FirstParagraph"/>
      </w:pPr>
      <w:r>
        <w:t xml:space="preserve">Brazil faces significant challenges in STEM (Science, Technology, Engineering, and Mathematics) education. By placing an expert astronomer in the capital, outreach programs can be standardized and amplified. The</w:t>
      </w:r>
      <w:r>
        <w:t xml:space="preserve"> </w:t>
      </w:r>
      <w:r>
        <w:rPr>
          <w:bCs/>
          <w:b/>
        </w:rPr>
        <w:t xml:space="preserve">Astronomer</w:t>
      </w:r>
    </w:p>
    <w:bookmarkEnd w:id="23"/>
    <w:bookmarkEnd w:id="24"/>
    <w:bookmarkStart w:id="25" w:name="Xab166cca968439022f6c3ee7a4f63a03cfa5a97"/>
    <w:p>
      <w:pPr>
        <w:pStyle w:val="Heading2"/>
      </w:pPr>
      <w:r>
        <w:t xml:space="preserve">4. Operational Framework and Strategic Initiatives</w:t>
      </w:r>
    </w:p>
    <w:p>
      <w:pPr>
        <w:pStyle w:val="FirstParagraph"/>
      </w:pPr>
      <w:r>
        <w:t xml:space="preserve">The deployment of the</w:t>
      </w:r>
      <w:r>
        <w:t xml:space="preserve"> </w:t>
      </w:r>
      <w:r>
        <w:rPr>
          <w:bCs/>
          <w:b/>
        </w:rPr>
        <w:t xml:space="preserve">Astronomer</w:t>
      </w:r>
    </w:p>
    <w:p>
      <w:pPr>
        <w:numPr>
          <w:ilvl w:val="0"/>
          <w:numId w:val="1001"/>
        </w:numPr>
        <w:pStyle w:val="Compact"/>
      </w:pPr>
      <w:r>
        <w:rPr>
          <w:bCs/>
          <w:b/>
        </w:rPr>
        <w:t xml:space="preserve">National Observatory Partnership:</w:t>
      </w:r>
      <w:r>
        <w:t xml:space="preserve">The astronomer will coordinate with existing observatories, such as those associated with the Federal University of Brasilia (UnB) and the National Observatory. The goal is not competition, but integration, creating a unified voice for Brazilian astronomy in government forums.</w:t>
      </w:r>
    </w:p>
    <w:p>
      <w:pPr>
        <w:numPr>
          <w:ilvl w:val="0"/>
          <w:numId w:val="1001"/>
        </w:numPr>
        <w:pStyle w:val="Compact"/>
      </w:pPr>
      <w:r>
        <w:rPr>
          <w:bCs/>
          <w:b/>
        </w:rPr>
        <w:t xml:space="preserve">International Diplomacy:</w:t>
      </w:r>
      <w:r>
        <w:t xml:space="preserve">In Brazil Brasília, where embassies and international organizations are headquartered, the astronomer will facilitate scientific diplomacy. This includes organizing bilateral agreements with NASA, ESA (European Space Agency), and other Latin American space agencies. The astronomer acts as a cultural bridge, promoting joint missions like those related to the Square Kilometre Array (SKA) project in South Africa or upcoming lunar initiatives.</w:t>
      </w:r>
    </w:p>
    <w:p>
      <w:pPr>
        <w:numPr>
          <w:ilvl w:val="0"/>
          <w:numId w:val="1001"/>
        </w:numPr>
        <w:pStyle w:val="Compact"/>
      </w:pPr>
      <w:r>
        <w:rPr>
          <w:bCs/>
          <w:b/>
        </w:rPr>
        <w:t xml:space="preserve">Urban Planning for Light Pollution:</w:t>
      </w:r>
      <w:r>
        <w:t xml:space="preserve">Leveraging Brasília’s planned urban layout, the astronomer will advise on lighting regulations. By advocating for shielded streetlights and dark-sky zones around educational institutions, the city can serve as a model for sustainable urban planning that supports scientific observation.</w:t>
      </w:r>
    </w:p>
    <w:bookmarkEnd w:id="25"/>
    <w:bookmarkStart w:id="26" w:name="challenges-and-mitigation-strategies"/>
    <w:p>
      <w:pPr>
        <w:pStyle w:val="Heading2"/>
      </w:pPr>
      <w:r>
        <w:t xml:space="preserve">5. Challenges and Mitigation Strategies</w:t>
      </w:r>
    </w:p>
    <w:p>
      <w:pPr>
        <w:pStyle w:val="FirstParagraph"/>
      </w:pPr>
      <w:r>
        <w:t xml:space="preserve">Implementing this</w:t>
      </w:r>
      <w:r>
        <w:t xml:space="preserve"> </w:t>
      </w:r>
      <w:r>
        <w:rPr>
          <w:bCs/>
          <w:b/>
          <w:bCs/>
          <w:b/>
          <w:iCs/>
          <w:i/>
        </w:rPr>
        <w:t xml:space="preserve">Astronomer Case Study</w:t>
      </w:r>
      <w:r>
        <w:t xml:space="preserve">, identified several hurdles:</w:t>
      </w:r>
    </w:p>
    <w:p>
      <w:pPr>
        <w:numPr>
          <w:ilvl w:val="0"/>
          <w:numId w:val="1002"/>
        </w:numPr>
        <w:pStyle w:val="Compact"/>
      </w:pPr>
      <w:r>
        <w:rPr>
          <w:bCs/>
          <w:b/>
        </w:rPr>
        <w:t xml:space="preserve">Bureaucratic Inertia:</w:t>
      </w:r>
      <w:r>
        <w:t xml:space="preserve">Government cycles often prioritize short-term political gains over long-term scientific investment. Mitigation involves demonstrating immediate economic benefits through tourism and high-tech job creation.</w:t>
      </w:r>
    </w:p>
    <w:p>
      <w:pPr>
        <w:numPr>
          <w:ilvl w:val="0"/>
          <w:numId w:val="1002"/>
        </w:numPr>
        <w:pStyle w:val="Compact"/>
      </w:pPr>
      <w:r>
        <w:rPr>
          <w:bCs/>
          <w:b/>
        </w:rPr>
        <w:t xml:space="preserve">Funding Stability:</w:t>
      </w:r>
      <w:r>
        <w:t xml:space="preserve">Reliance on annual budgets is risky. The solution lies in establishing a permanent endowed fund for space sciences managed by independent oversight, ensuring continuity regardless of political shifts.</w:t>
      </w:r>
    </w:p>
    <w:p>
      <w:pPr>
        <w:numPr>
          <w:ilvl w:val="0"/>
          <w:numId w:val="1002"/>
        </w:numPr>
        <w:pStyle w:val="Compact"/>
      </w:pPr>
      <w:r>
        <w:rPr>
          <w:bCs/>
          <w:b/>
        </w:rPr>
        <w:t xml:space="preserve">Talent Retention:</w:t>
      </w:r>
      <w:r>
        <w:t xml:space="preserve">Pulling top talent away from traditional academic centers like São Paulo can be difficult. Competitive salaries and the unique prestige of working in the capital’s diplomatic circle serve as strong incentives.</w:t>
      </w:r>
    </w:p>
    <w:bookmarkEnd w:id="26"/>
    <w:bookmarkStart w:id="27" w:name="expected-outcomes-and-impact-assessment"/>
    <w:p>
      <w:pPr>
        <w:pStyle w:val="Heading2"/>
      </w:pPr>
      <w:r>
        <w:t xml:space="preserve">6. Expected Outcomes and Impact Assessment</w:t>
      </w:r>
    </w:p>
    <w:p>
      <w:pPr>
        <w:pStyle w:val="FirstParagraph"/>
      </w:pPr>
      <w:r>
        <w:t xml:space="preserve">If successfully executed, this initiative will yield profound results for Brazil Brasília:</w:t>
      </w:r>
    </w:p>
    <w:p>
      <w:pPr>
        <w:numPr>
          <w:ilvl w:val="0"/>
          <w:numId w:val="1003"/>
        </w:numPr>
        <w:pStyle w:val="Compact"/>
      </w:pPr>
      <w:r>
        <w:rPr>
          <w:bCs/>
          <w:b/>
        </w:rPr>
        <w:t xml:space="preserve">Economic Growth:</w:t>
      </w:r>
      <w:r>
        <w:t xml:space="preserve">An enhanced reputation in aerospace science attracts foreign investment and fosters a local tech ecosystem focused on data analysis, satellite communications, and remote sensing.</w:t>
      </w:r>
    </w:p>
    <w:p>
      <w:pPr>
        <w:numPr>
          <w:ilvl w:val="0"/>
          <w:numId w:val="1003"/>
        </w:numPr>
        <w:pStyle w:val="Compact"/>
      </w:pPr>
      <w:r>
        <w:rPr>
          <w:bCs/>
          <w:b/>
        </w:rPr>
        <w:t xml:space="preserve">Educational Excellence:</w:t>
      </w:r>
      <w:r>
        <w:t xml:space="preserve">A standardized increase in student interest in physics and engineering within the Federal District will create a pipeline of future scientists for the entire country.</w:t>
      </w:r>
    </w:p>
    <w:p>
      <w:pPr>
        <w:numPr>
          <w:ilvl w:val="0"/>
          <w:numId w:val="1003"/>
        </w:numPr>
        <w:pStyle w:val="Compact"/>
      </w:pPr>
      <w:r>
        <w:rPr>
          <w:bCs/>
          <w:b/>
        </w:rPr>
        <w:t xml:space="preserve">Sovereignty and Security:</w:t>
      </w:r>
      <w:r>
        <w:t xml:space="preserve">Enhanced capabilities in tracking near-Earth objects and monitoring space weather protect Brazil’s critical infrastructure, including power grids and communication satellites.</w:t>
      </w:r>
    </w:p>
    <w:p>
      <w:pPr>
        <w:numPr>
          <w:ilvl w:val="0"/>
          <w:numId w:val="1003"/>
        </w:numPr>
        <w:pStyle w:val="Compact"/>
      </w:pPr>
      <w:r>
        <w:rPr>
          <w:bCs/>
          <w:b/>
        </w:rPr>
        <w:t xml:space="preserve">Cultural Pride:</w:t>
      </w:r>
      <w:r>
        <w:t xml:space="preserve">Astronomy connects humanity to the cosmos. By celebrating this in the national capital, Brazil fosters a sense of wonder and intellectual curiosity among its citizens.</w:t>
      </w:r>
    </w:p>
    <w:bookmarkEnd w:id="27"/>
    <w:bookmarkStart w:id="28" w:name="conclusion"/>
    <w:p>
      <w:pPr>
        <w:pStyle w:val="Heading2"/>
      </w:pPr>
      <w:r>
        <w:t xml:space="preserve">7. Conclusion</w:t>
      </w:r>
    </w:p>
    <w:p>
      <w:pPr>
        <w:pStyle w:val="FirstParagraph"/>
      </w:pPr>
      <w:r>
        <w:t xml:space="preserve">The appointment of an</w:t>
      </w:r>
      <w:r>
        <w:t xml:space="preserve"> </w:t>
      </w:r>
      <w:r>
        <w:rPr>
          <w:bCs/>
          <w:b/>
        </w:rPr>
        <w:t xml:space="preserve">AstronomerCase Study</w:t>
      </w:r>
      <w:r>
        <w:t xml:space="preserve"> </w:t>
      </w:r>
      <w:r>
        <w:t xml:space="preserve">demonstrates that by leveraging Brasília’s unique altitude, central location, and political status, Brazil can create a world-class hub for space sciences. The role of the</w:t>
      </w:r>
      <w:r>
        <w:t xml:space="preserve"> </w:t>
      </w:r>
      <w:r>
        <w:rPr>
          <w:bCs/>
          <w:b/>
        </w:rPr>
        <w:t xml:space="preserve">Astronomer</w:t>
      </w:r>
    </w:p>
    <w:p>
      <w:pPr>
        <w:pStyle w:val="BodyText"/>
      </w:pPr>
      <w:r>
        <w:t xml:space="preserve">Recommendation: Immediate allocation of resources to recruit and empower this specialized role, with clear KPIs tied to international partnerships formed, educational programs launched, and policy frameworks revised.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an Astronomer in Brazil Brasília</dc:title>
  <dc:creator/>
  <dc:language>en</dc:language>
  <cp:keywords/>
  <dcterms:created xsi:type="dcterms:W3CDTF">2026-07-29T08:35:28Z</dcterms:created>
  <dcterms:modified xsi:type="dcterms:W3CDTF">2026-07-29T08:35:28Z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