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Canada</w:t>
      </w:r>
      <w:r>
        <w:t xml:space="preserve"> </w:t>
      </w:r>
      <w:r>
        <w:t xml:space="preserve">Vancouver</w:t>
      </w:r>
    </w:p>
    <w:bookmarkStart w:id="37" w:name="X35d95245a218d84a6615d7c30dd91134bc83990"/>
    <w:p>
      <w:pPr>
        <w:pStyle w:val="Heading1"/>
      </w:pPr>
      <w:r>
        <w:t xml:space="preserve">Case Study: The Modern Astronomer in Canada Vancouver</w:t>
      </w:r>
    </w:p>
    <w:p>
      <w:pPr>
        <w:pStyle w:val="FirstParagraph"/>
      </w:pPr>
      <w:r>
        <w:rPr>
          <w:bCs/>
          <w:b/>
        </w:rPr>
        <w:t xml:space="preserve">Date:</w:t>
      </w:r>
      <w:r>
        <w:t xml:space="preserve"> </w:t>
      </w:r>
      <w:r>
        <w:t xml:space="preserve">October 2023</w:t>
      </w:r>
      <w:r>
        <w:br/>
      </w:r>
      <w:r>
        <w:rPr>
          <w:bCs/>
          <w:b/>
        </w:rPr>
        <w:t xml:space="preserve">Subject:</w:t>
      </w:r>
      <w:r>
        <w:t xml:space="preserve">The Role, Challenges, and Opportunities for an Astronomer Operating in the Specific Geographic and Institutional Context of Canada Vancouver</w:t>
      </w:r>
    </w:p>
    <w:bookmarkStart w:id="20" w:name="executive-summary"/>
    <w:p>
      <w:pPr>
        <w:pStyle w:val="Heading3"/>
      </w:pPr>
      <w:r>
        <w:t xml:space="preserve">Executive Summary</w:t>
      </w:r>
    </w:p>
    <w:p>
      <w:pPr>
        <w:pStyle w:val="FirstParagraph"/>
      </w:pPr>
      <w:r>
        <w:t xml:space="preserve">This case study examines the professional landscape for an astronomer situated within the dynamic ecosystem of Canada Vancouver. It explores how a researcher can effectively bridge the gap between theoretical astrophysics and practical application in one of North America's most technologically advanced yet geographically challenged cities for observation. The document highlights the unique interplay between local institutional resources, environmental constraints, and international collaboration frameworks available to astronomers in this region.</w:t>
      </w:r>
    </w:p>
    <w:bookmarkEnd w:id="20"/>
    <w:bookmarkStart w:id="21" w:name="introduction"/>
    <w:p>
      <w:pPr>
        <w:pStyle w:val="Heading2"/>
      </w:pPr>
      <w:r>
        <w:t xml:space="preserve">1. Introduction</w:t>
      </w:r>
    </w:p>
    <w:p>
      <w:pPr>
        <w:pStyle w:val="FirstParagraph"/>
      </w:pPr>
      <w:r>
        <w:t xml:space="preserve">Astronomy has long been considered a discipline defined by its vast distances and profound timescales. However, the day-to-day reality of an astronomer is grounded in local infrastructure, funding mechanisms, and immediate environmental conditions. In the context of Canada Vancouver, an astronomer faces a paradoxical situation: they are located in one of the most populated metropolitan areas on the Pacific Rim, yet they possess access to some of the world’s premier remote observing facilities through national partnerships.</w:t>
      </w:r>
    </w:p>
    <w:p>
      <w:pPr>
        <w:pStyle w:val="BodyText"/>
      </w:pPr>
      <w:r>
        <w:t xml:space="preserve">The primary objective of this case study is to analyze how an astronomer leverages the resources available in Canada Vancouver while mitigating the inherent limitations of light pollution and urban density. This document serves as a blueprint for understanding how academic research, private sector innovation, and public engagement converge in this specific geographic location.</w:t>
      </w:r>
    </w:p>
    <w:bookmarkEnd w:id="21"/>
    <w:bookmarkStart w:id="23" w:name="X5386c9173f8489a801335dbf750ac26740a1650"/>
    <w:p>
      <w:pPr>
        <w:pStyle w:val="Heading2"/>
      </w:pPr>
      <w:r>
        <w:t xml:space="preserve">2. The Geographic Context: Light Pollution vs. Institutional Access</w:t>
      </w:r>
    </w:p>
    <w:p>
      <w:pPr>
        <w:pStyle w:val="FirstParagraph"/>
      </w:pPr>
      <w:r>
        <w:t xml:space="preserve">Vancouver is situated on the west coast of Canada Vancouver. While it boasts a stunning natural landscape characterized by mountains and ocean, its nighttime sky is heavily impacted by artificial light from the metropolitan area and surrounding regions like Surrey and Burnaby. For an astronomer relying on ground-based optical telescopes located within city limits, this presents a significant barrier to entry for high-resolution spectroscopy or deep-sky imaging.</w:t>
      </w:r>
    </w:p>
    <w:bookmarkStart w:id="22" w:name="mitigation-strategies"/>
    <w:p>
      <w:pPr>
        <w:pStyle w:val="Heading3"/>
      </w:pPr>
      <w:r>
        <w:t xml:space="preserve">2.1 Mitigation Strategies</w:t>
      </w:r>
    </w:p>
    <w:p>
      <w:pPr>
        <w:pStyle w:val="FirstParagraph"/>
      </w:pPr>
      <w:r>
        <w:t xml:space="preserve">To overcome the limitations of local sky quality, astronomers based in Canada Vancouver typically adopt a hybrid approach:</w:t>
      </w:r>
    </w:p>
    <w:p>
      <w:pPr>
        <w:numPr>
          <w:ilvl w:val="0"/>
          <w:numId w:val="1001"/>
        </w:numPr>
        <w:pStyle w:val="Compact"/>
      </w:pPr>
      <w:r>
        <w:rPr>
          <w:bCs/>
          <w:b/>
        </w:rPr>
        <w:t xml:space="preserve">Data-Driven Research:</w:t>
      </w:r>
      <w:r>
        <w:t xml:space="preserve">A significant portion of modern astronomical research is conducted remotely. An astronomer in Vancouver may spend more time analyzing data downloaded from telescopes located at high-altitude, dark-sky sites such as Mauna Kea in Hawaii, the Atacama Desert in Chile, or the Kitt Peak Observatory in Arizona.</w:t>
      </w:r>
    </w:p>
    <w:p>
      <w:pPr>
        <w:numPr>
          <w:ilvl w:val="0"/>
          <w:numId w:val="1001"/>
        </w:numPr>
        <w:pStyle w:val="Compact"/>
      </w:pPr>
      <w:r>
        <w:rPr>
          <w:bCs/>
          <w:b/>
        </w:rPr>
        <w:t xml:space="preserve">National Partnerships:</w:t>
      </w:r>
      <w:r>
        <w:t xml:space="preserve">Vancouver is home to major research institutions that hold reserved time on national and international telescope arrays. For instance, researchers affiliated with the University of British Columbia (UBC) often have access to facilities through the Dominion Astrophysical Observatory (DAO) in Victoria or via Canadian contributions to European Southern Observatory (ESO) projects.</w:t>
      </w:r>
    </w:p>
    <w:p>
      <w:pPr>
        <w:numPr>
          <w:ilvl w:val="0"/>
          <w:numId w:val="1001"/>
        </w:numPr>
        <w:pStyle w:val="Compact"/>
      </w:pPr>
      <w:r>
        <w:rPr>
          <w:bCs/>
          <w:b/>
        </w:rPr>
        <w:t xml:space="preserve">Specialized Local Observatories:</w:t>
      </w:r>
      <w:r>
        <w:t xml:space="preserve">While professional research requires dark skies, amateur and educational observatories remain active in the region. These facilities serve as crucial hubs for public outreach and citizen science projects, allowing astronomers to engage with the community despite poor local visibility.</w:t>
      </w:r>
    </w:p>
    <w:bookmarkEnd w:id="22"/>
    <w:bookmarkEnd w:id="23"/>
    <w:bookmarkStart w:id="26" w:name="X25647c2b962b7da429eff2a8e25178c0af65b25"/>
    <w:p>
      <w:pPr>
        <w:pStyle w:val="Heading2"/>
      </w:pPr>
      <w:r>
        <w:t xml:space="preserve">3. Institutional Ecosystem in Canada Vancouver</w:t>
      </w:r>
    </w:p>
    <w:p>
      <w:pPr>
        <w:pStyle w:val="FirstParagraph"/>
      </w:pPr>
      <w:r>
        <w:t xml:space="preserve">The success of an astronomer in this region is heavily dependent on the institutional support structure. Canada Vancouver hosts a robust academic and scientific community that provides essential resources for astronomical research.</w:t>
      </w:r>
    </w:p>
    <w:bookmarkStart w:id="24" w:name="academic-institutions"/>
    <w:p>
      <w:pPr>
        <w:pStyle w:val="Heading3"/>
      </w:pPr>
      <w:r>
        <w:t xml:space="preserve">3.1 Academic Institutions</w:t>
      </w:r>
    </w:p>
    <w:p>
      <w:pPr>
        <w:pStyle w:val="FirstParagraph"/>
      </w:pPr>
      <w:r>
        <w:t xml:space="preserve">The University of British Columbia (UBC) and Simon Fraser University (SFU) are pivotal players in the astronomical community in Canada Vancouver. UBC, specifically, has a strong Department of Physics and Astronomy that conducts cutting-edge research in cosmology, exoplanet detection, and multi-messenger astronomy.</w:t>
      </w:r>
    </w:p>
    <w:p>
      <w:pPr>
        <w:pStyle w:val="BodyText"/>
      </w:pPr>
      <w:r>
        <w:rPr>
          <w:bCs/>
          <w:b/>
        </w:rPr>
        <w:t xml:space="preserve">Key Resources Include:</w:t>
      </w:r>
    </w:p>
    <w:p>
      <w:pPr>
        <w:numPr>
          <w:ilvl w:val="0"/>
          <w:numId w:val="1002"/>
        </w:numPr>
        <w:pStyle w:val="Compact"/>
      </w:pPr>
      <w:r>
        <w:rPr>
          <w:bCs/>
          <w:b/>
        </w:rPr>
        <w:t xml:space="preserve">HPC Clusters:</w:t>
      </w:r>
      <w:r>
        <w:t xml:space="preserve">Astronomical data sets are massive. High-Performance Computing (HPC) clusters available at these institutions allow astronomers to simulate galaxy formations and process telemetry from space missions.</w:t>
      </w:r>
    </w:p>
    <w:p>
      <w:pPr>
        <w:numPr>
          <w:ilvl w:val="0"/>
          <w:numId w:val="1002"/>
        </w:numPr>
        <w:pStyle w:val="Compact"/>
      </w:pPr>
      <w:r>
        <w:rPr>
          <w:bCs/>
          <w:b/>
        </w:rPr>
        <w:t xml:space="preserve">Cross-Disciplinary Collaboration:</w:t>
      </w:r>
      <w:r>
        <w:t xml:space="preserve">The proximity of computer science departments facilitates collaborations in artificial intelligence and machine learning, which are increasingly vital for filtering noise in astronomical data.</w:t>
      </w:r>
    </w:p>
    <w:bookmarkEnd w:id="24"/>
    <w:bookmarkStart w:id="25" w:name="industry-connections"/>
    <w:p>
      <w:pPr>
        <w:pStyle w:val="Heading3"/>
      </w:pPr>
      <w:r>
        <w:t xml:space="preserve">3.2 Industry Connections</w:t>
      </w:r>
    </w:p>
    <w:p>
      <w:pPr>
        <w:pStyle w:val="FirstParagraph"/>
      </w:pPr>
      <w:r>
        <w:t xml:space="preserve">Vancouver is a global hub for technology, gaming, and visual effects industries. This creates unique opportunities for astronomers to engage in data visualization and simulation technologies that are applicable both to space research and entertainment media. An astronomer in Canada Vancouver may find funding or collaborative partners from the tech sector looking to visualize complex physical models.</w:t>
      </w:r>
    </w:p>
    <w:bookmarkEnd w:id="25"/>
    <w:bookmarkEnd w:id="26"/>
    <w:bookmarkStart w:id="29" w:name="professional-challenges"/>
    <w:p>
      <w:pPr>
        <w:pStyle w:val="Heading2"/>
      </w:pPr>
      <w:r>
        <w:t xml:space="preserve">4. Professional Challenges</w:t>
      </w:r>
    </w:p>
    <w:p>
      <w:pPr>
        <w:pStyle w:val="FirstParagraph"/>
      </w:pPr>
      <w:r>
        <w:t xml:space="preserve">Despite the strong institutional framework, an astronomer in this region faces distinct challenges that must be navigated carefully.</w:t>
      </w:r>
    </w:p>
    <w:bookmarkStart w:id="27" w:name="the-brain-drain-and-retention"/>
    <w:p>
      <w:pPr>
        <w:pStyle w:val="Heading3"/>
      </w:pPr>
      <w:r>
        <w:t xml:space="preserve">4.1 The "Brain Drain" and Retention</w:t>
      </w:r>
    </w:p>
    <w:p>
      <w:pPr>
        <w:pStyle w:val="FirstParagraph"/>
      </w:pPr>
      <w:r>
        <w:t xml:space="preserve">A major challenge for researchers in Canada Vancouver is competing with larger astronomical hubs such as Boston, Cambridge (UK), or Tokyo. While the quality of life in Vancouver is high, the cost of living is also among the highest in North America. This economic pressure can make it difficult to retain post-doctoral fellows and graduate students who might seek positions with higher disposable incomes elsewhere.</w:t>
      </w:r>
    </w:p>
    <w:bookmarkEnd w:id="27"/>
    <w:bookmarkStart w:id="28" w:name="light-pollution-advocacy"/>
    <w:p>
      <w:pPr>
        <w:pStyle w:val="Heading3"/>
      </w:pPr>
      <w:r>
        <w:t xml:space="preserve">4.2 Light Pollution Advocacy</w:t>
      </w:r>
    </w:p>
    <w:p>
      <w:pPr>
        <w:pStyle w:val="FirstParagraph"/>
      </w:pPr>
      <w:r>
        <w:t xml:space="preserve">Astronomers in this region often take on the role of environmental advocates. They must work with municipal governments to implement dark-sky policies, advocating for shielding of outdoor lights to preserve both astronomical visibility and ecological integrity. This adds a civic dimension to the astronomer's professional responsibilities.</w:t>
      </w:r>
    </w:p>
    <w:bookmarkEnd w:id="28"/>
    <w:bookmarkEnd w:id="29"/>
    <w:bookmarkStart w:id="33" w:name="opportunities-for-growth-and-impact"/>
    <w:p>
      <w:pPr>
        <w:pStyle w:val="Heading2"/>
      </w:pPr>
      <w:r>
        <w:t xml:space="preserve">5. Opportunities for Growth and Impact</w:t>
      </w:r>
    </w:p>
    <w:p>
      <w:pPr>
        <w:pStyle w:val="FirstParagraph"/>
      </w:pPr>
      <w:r>
        <w:t xml:space="preserve">The landscape for an astronomer in Canada Vancouver is not without significant opportunities. The region’s diversity and technological prowess offer unique pathways for career development.</w:t>
      </w:r>
    </w:p>
    <w:bookmarkStart w:id="30" w:name="public-outreach-and-education"/>
    <w:p>
      <w:pPr>
        <w:pStyle w:val="Heading3"/>
      </w:pPr>
      <w:r>
        <w:t xml:space="preserve">5.1 Public Outreach and Education</w:t>
      </w:r>
    </w:p>
    <w:p>
      <w:pPr>
        <w:pStyle w:val="FirstParagraph"/>
      </w:pPr>
      <w:r>
        <w:t xml:space="preserve">Vancouver has a highly engaged public interested in science. Institutions like the Museum of Anthropology at UBC and various local planetariums provide platforms for astronomers to communicate complex ideas to diverse audiences. Successful outreach can lead to increased public funding, private donations, and stronger political support for scientific initiatives.</w:t>
      </w:r>
    </w:p>
    <w:bookmarkEnd w:id="30"/>
    <w:bookmarkStart w:id="31" w:name="interdisciplinary-research"/>
    <w:p>
      <w:pPr>
        <w:pStyle w:val="Heading3"/>
      </w:pPr>
      <w:r>
        <w:t xml:space="preserve">5.2 Interdisciplinary Research</w:t>
      </w:r>
    </w:p>
    <w:p>
      <w:pPr>
        <w:pStyle w:val="FirstParagraph"/>
      </w:pPr>
      <w:r>
        <w:t xml:space="preserve">The integration of astronomy with environmental science is a growing field in Canada Vancouver. Researchers are using astronomical techniques to monitor climate change effects on atmospheric clarity and light scattering. This interdisciplinary approach opens up new funding streams from environmental grants, broadening the scope of traditional astronomical research.</w:t>
      </w:r>
    </w:p>
    <w:bookmarkEnd w:id="31"/>
    <w:bookmarkStart w:id="32" w:name="international-collaboration"/>
    <w:p>
      <w:pPr>
        <w:pStyle w:val="Heading3"/>
      </w:pPr>
      <w:r>
        <w:t xml:space="preserve">5.3 International Collaboration</w:t>
      </w:r>
    </w:p>
    <w:p>
      <w:pPr>
        <w:pStyle w:val="FirstParagraph"/>
      </w:pPr>
      <w:r>
        <w:t xml:space="preserve">Vancouver’s status as a Pacific Rim city fosters strong ties with institutions in Asia and South America. An astronomer based here can lead or participate in international consortia more easily due to time zone alignment and travel connectivity, facilitating real-time collaboration on large-scale projects like the Square Kilometre Array (SKA).</w:t>
      </w:r>
    </w:p>
    <w:bookmarkEnd w:id="32"/>
    <w:bookmarkEnd w:id="33"/>
    <w:bookmarkStart w:id="34" w:name="case-study-scenario-dr.-elena-rossi"/>
    <w:p>
      <w:pPr>
        <w:pStyle w:val="Heading2"/>
      </w:pPr>
      <w:r>
        <w:t xml:space="preserve">6. Case Study Scenario: Dr. Elena Rossi</w:t>
      </w:r>
    </w:p>
    <w:p>
      <w:pPr>
        <w:pStyle w:val="FirstParagraph"/>
      </w:pPr>
      <w:r>
        <w:t xml:space="preserve">To illustrate these dynamics, consider the hypothetical case of Dr. Elena Rossi, an astrophysicist based in Canada Vancouver.</w:t>
      </w:r>
    </w:p>
    <w:p>
      <w:pPr>
        <w:pStyle w:val="BodyText"/>
      </w:pPr>
      <w:r>
        <w:rPr>
          <w:bCs/>
          <w:b/>
        </w:rPr>
        <w:t xml:space="preserve">The Challenge:</w:t>
      </w:r>
      <w:r>
        <w:t xml:space="preserve">Elena studies exoplanet atmospheres but is hampered by the lack of dark sky sites within commuting distance for her graduate students’ training.</w:t>
      </w:r>
    </w:p>
    <w:p>
      <w:pPr>
        <w:pStyle w:val="BodyText"/>
      </w:pPr>
      <w:r>
        <w:rPr>
          <w:bCs/>
          <w:b/>
        </w:rPr>
        <w:t xml:space="preserve">The Strategy:</w:t>
      </w:r>
      <w:r>
        <w:t xml:space="preserve">Rossi leveraged UBC’s HPC resources to simulate planetary atmospheres, reducing the need for immediate ground-based validation. She partnered with a telescope in Chile through a national consortium, ensuring her students gain international experience. Simultaneously, she launched a citizen science project in Vancouver schools where students use filtered cameras to contribute to local light pollution mapping.</w:t>
      </w:r>
    </w:p>
    <w:p>
      <w:pPr>
        <w:pStyle w:val="BodyText"/>
      </w:pPr>
      <w:r>
        <w:rPr>
          <w:bCs/>
          <w:b/>
        </w:rPr>
        <w:t xml:space="preserve">The Outcome:</w:t>
      </w:r>
      <w:r>
        <w:t xml:space="preserve">Rossi secured multi-year funding that combined traditional NSERC grants with private corporate sponsorship from local tech firms interested in her data visualization tools. Her team’s publication on atmospheric modeling was enhanced by the public engagement component, raising the profile of astronomy in Canada Vancouver significantly.</w:t>
      </w:r>
    </w:p>
    <w:bookmarkEnd w:id="34"/>
    <w:bookmarkStart w:id="35" w:name="conclusion"/>
    <w:p>
      <w:pPr>
        <w:pStyle w:val="Heading2"/>
      </w:pPr>
      <w:r>
        <w:t xml:space="preserve">7. Conclusion</w:t>
      </w:r>
    </w:p>
    <w:p>
      <w:pPr>
        <w:pStyle w:val="FirstParagraph"/>
      </w:pPr>
      <w:r>
        <w:t xml:space="preserve">The role of an astronomer in Canada Vancouver is multifaceted, requiring a blend of rigorous scientific inquiry, technological innovation, and civic engagement. While geographic limitations regarding night-sky quality are real, they are mitigated by strong national partnerships and advanced computational resources.</w:t>
      </w:r>
    </w:p>
    <w:p>
      <w:pPr>
        <w:pStyle w:val="BodyText"/>
      </w:pPr>
      <w:r>
        <w:t xml:space="preserve">For aspiring astronomers or institutions considering this location, the key takeaway is that success in Canada Vancouver relies on adaptability. It requires embracing remote data analysis, fostering interdisciplinary collaborations with the tech sector, and actively engaging with the community to protect both the night sky and public interest in science. The astronomer is not just a researcher of the cosmos but also a bridge between advanced theoretical physics and the tangible needs of society in one of Canada’s most vibrant cities.</w:t>
      </w:r>
    </w:p>
    <w:bookmarkEnd w:id="35"/>
    <w:bookmarkStart w:id="36" w:name="recommendations"/>
    <w:p>
      <w:pPr>
        <w:pStyle w:val="Heading2"/>
      </w:pPr>
      <w:r>
        <w:t xml:space="preserve">8. Recommendations</w:t>
      </w:r>
    </w:p>
    <w:p>
      <w:pPr>
        <w:numPr>
          <w:ilvl w:val="0"/>
          <w:numId w:val="1003"/>
        </w:numPr>
        <w:pStyle w:val="Compact"/>
      </w:pPr>
      <w:r>
        <w:rPr>
          <w:bCs/>
          <w:b/>
        </w:rPr>
        <w:t xml:space="preserve">Institutional Investment:</w:t>
      </w:r>
      <w:r>
        <w:t xml:space="preserve">Maintain and upgrade high-performance computing clusters to support data-heavy research that does not require local telescopes.</w:t>
      </w:r>
    </w:p>
    <w:p>
      <w:pPr>
        <w:numPr>
          <w:ilvl w:val="0"/>
          <w:numId w:val="1003"/>
        </w:numPr>
        <w:pStyle w:val="Compact"/>
      </w:pPr>
      <w:r>
        <w:rPr>
          <w:bCs/>
          <w:b/>
        </w:rPr>
        <w:t xml:space="preserve">Civic Partnership:</w:t>
      </w:r>
      <w:r>
        <w:t xml:space="preserve">Collaborate with city planners to enforce dark-sky friendly lighting ordinances in new developments.</w:t>
      </w:r>
    </w:p>
    <w:p>
      <w:pPr>
        <w:numPr>
          <w:ilvl w:val="0"/>
          <w:numId w:val="1003"/>
        </w:numPr>
        <w:pStyle w:val="Compact"/>
      </w:pPr>
      <w:r>
        <w:rPr>
          <w:bCs/>
          <w:b/>
        </w:rPr>
        <w:t xml:space="preserve">Educational Outreach:</w:t>
      </w:r>
      <w:r>
        <w:t xml:space="preserve">Establish permanent partnerships with local schools to create a pipeline of interested students and advocates for astronomical science in Canada Vancouver.</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Astronomer in Canada Vancouver</dc:title>
  <dc:creator/>
  <dc:language>en</dc:language>
  <cp:keywords/>
  <dcterms:created xsi:type="dcterms:W3CDTF">2026-07-29T11:09:32Z</dcterms:created>
  <dcterms:modified xsi:type="dcterms:W3CDTF">2026-07-29T11:09:32Z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